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0C7B" w14:textId="77777777" w:rsidR="00075C1B" w:rsidRPr="007A16B9" w:rsidRDefault="00075C1B" w:rsidP="00AF6837">
      <w:pPr>
        <w:pStyle w:val="Naslov"/>
        <w:jc w:val="left"/>
        <w:rPr>
          <w:rFonts w:ascii="Open Sans" w:hAnsi="Open Sans" w:cs="Open Sans"/>
          <w:sz w:val="20"/>
          <w:szCs w:val="20"/>
        </w:rPr>
      </w:pPr>
    </w:p>
    <w:p w14:paraId="582DB2C7" w14:textId="47FCD8E7" w:rsidR="0032750E" w:rsidRPr="009A2A53" w:rsidRDefault="00787B3C" w:rsidP="001D5041">
      <w:pPr>
        <w:pStyle w:val="Naslov"/>
        <w:contextualSpacing/>
        <w:rPr>
          <w:rFonts w:ascii="Open Sans" w:hAnsi="Open Sans"/>
          <w:i/>
          <w:sz w:val="28"/>
        </w:rPr>
      </w:pPr>
      <w:r w:rsidRPr="009A2A53">
        <w:rPr>
          <w:rFonts w:ascii="Open Sans" w:hAnsi="Open Sans"/>
          <w:sz w:val="28"/>
        </w:rPr>
        <w:t xml:space="preserve">Sporazum o partnerstvu </w:t>
      </w:r>
      <w:bookmarkStart w:id="0" w:name="_Hlk130292492"/>
      <w:r w:rsidRPr="009A2A53">
        <w:rPr>
          <w:rFonts w:ascii="Open Sans" w:hAnsi="Open Sans"/>
          <w:sz w:val="28"/>
        </w:rPr>
        <w:t>za standardni projekt</w:t>
      </w:r>
      <w:r w:rsidR="00184703" w:rsidRPr="009A2A53">
        <w:rPr>
          <w:rFonts w:ascii="Open Sans" w:hAnsi="Open Sans"/>
          <w:sz w:val="28"/>
        </w:rPr>
        <w:t xml:space="preserve"> </w:t>
      </w:r>
      <w:r w:rsidR="00E60804" w:rsidRPr="009A2A53">
        <w:rPr>
          <w:rFonts w:ascii="Open Sans" w:hAnsi="Open Sans"/>
          <w:sz w:val="28"/>
        </w:rPr>
        <w:t>za pr</w:t>
      </w:r>
      <w:r w:rsidR="00B62E74" w:rsidRPr="009A2A53">
        <w:rPr>
          <w:rFonts w:ascii="Open Sans" w:hAnsi="Open Sans"/>
          <w:sz w:val="28"/>
        </w:rPr>
        <w:t>ednostn</w:t>
      </w:r>
      <w:r w:rsidR="007A5F48" w:rsidRPr="009A2A53">
        <w:rPr>
          <w:rFonts w:ascii="Open Sans" w:hAnsi="Open Sans"/>
          <w:sz w:val="28"/>
        </w:rPr>
        <w:t>o</w:t>
      </w:r>
      <w:r w:rsidR="00B62E74" w:rsidRPr="009A2A53">
        <w:rPr>
          <w:rFonts w:ascii="Open Sans" w:hAnsi="Open Sans"/>
          <w:sz w:val="28"/>
        </w:rPr>
        <w:t xml:space="preserve"> nalog</w:t>
      </w:r>
      <w:r w:rsidR="007A5F48" w:rsidRPr="009A2A53">
        <w:rPr>
          <w:rFonts w:ascii="Open Sans" w:hAnsi="Open Sans"/>
          <w:sz w:val="28"/>
        </w:rPr>
        <w:t>o</w:t>
      </w:r>
      <w:r w:rsidR="00E60804" w:rsidRPr="009A2A53">
        <w:rPr>
          <w:rFonts w:ascii="Open Sans" w:hAnsi="Open Sans"/>
          <w:sz w:val="28"/>
        </w:rPr>
        <w:t xml:space="preserve"> </w:t>
      </w:r>
      <w:r w:rsidR="007A5F48" w:rsidRPr="009A2A53">
        <w:rPr>
          <w:rFonts w:ascii="Open Sans" w:hAnsi="Open Sans"/>
          <w:sz w:val="28"/>
        </w:rPr>
        <w:t>2</w:t>
      </w:r>
      <w:r w:rsidR="00E60804" w:rsidRPr="009A2A53">
        <w:rPr>
          <w:rFonts w:ascii="Open Sans" w:hAnsi="Open Sans"/>
          <w:sz w:val="28"/>
        </w:rPr>
        <w:t xml:space="preserve"> </w:t>
      </w:r>
      <w:bookmarkEnd w:id="0"/>
      <w:r w:rsidR="0004175A" w:rsidRPr="009A2A53">
        <w:rPr>
          <w:rFonts w:ascii="Open Sans" w:hAnsi="Open Sans"/>
          <w:sz w:val="28"/>
        </w:rPr>
        <w:t>/</w:t>
      </w:r>
      <w:r w:rsidR="00C051FF" w:rsidRPr="009A2A53">
        <w:rPr>
          <w:rFonts w:ascii="Open Sans" w:hAnsi="Open Sans"/>
          <w:i/>
          <w:sz w:val="28"/>
        </w:rPr>
        <w:t xml:space="preserve"> </w:t>
      </w:r>
      <w:r w:rsidR="0004175A" w:rsidRPr="009A2A53">
        <w:rPr>
          <w:rFonts w:ascii="Open Sans" w:hAnsi="Open Sans" w:cs="Open Sans"/>
          <w:i/>
          <w:sz w:val="28"/>
          <w:szCs w:val="28"/>
          <w:lang w:val="de-DE"/>
        </w:rPr>
        <w:t xml:space="preserve"> </w:t>
      </w:r>
      <w:r w:rsidRPr="009A2A53">
        <w:rPr>
          <w:rFonts w:ascii="Open Sans" w:hAnsi="Open Sans"/>
          <w:i/>
          <w:sz w:val="28"/>
        </w:rPr>
        <w:t xml:space="preserve"> </w:t>
      </w:r>
    </w:p>
    <w:p w14:paraId="2535AABE" w14:textId="34EC04E9" w:rsidR="00787B3C" w:rsidRPr="009A2A53" w:rsidRDefault="0032750E" w:rsidP="001D5041">
      <w:pPr>
        <w:pStyle w:val="Naslov"/>
        <w:contextualSpacing/>
        <w:rPr>
          <w:rFonts w:ascii="Open Sans" w:hAnsi="Open Sans"/>
          <w:sz w:val="28"/>
        </w:rPr>
      </w:pPr>
      <w:r w:rsidRPr="009A2A53">
        <w:rPr>
          <w:rFonts w:ascii="Open Sans" w:hAnsi="Open Sans"/>
          <w:i/>
          <w:iCs/>
          <w:sz w:val="28"/>
          <w:lang w:val="hr-HR"/>
        </w:rPr>
        <w:t>Ugovor o partnerstvu za standardn</w:t>
      </w:r>
      <w:r w:rsidR="00242718" w:rsidRPr="009A2A53">
        <w:rPr>
          <w:rFonts w:ascii="Open Sans" w:hAnsi="Open Sans"/>
          <w:i/>
          <w:iCs/>
          <w:sz w:val="28"/>
          <w:lang w:val="hr-HR"/>
        </w:rPr>
        <w:t>i</w:t>
      </w:r>
      <w:r w:rsidRPr="009A2A53">
        <w:rPr>
          <w:rFonts w:ascii="Open Sans" w:hAnsi="Open Sans"/>
          <w:i/>
          <w:iCs/>
          <w:sz w:val="28"/>
          <w:lang w:val="hr-HR"/>
        </w:rPr>
        <w:t xml:space="preserve"> projekt</w:t>
      </w:r>
      <w:r w:rsidR="00184703" w:rsidRPr="009A2A53">
        <w:rPr>
          <w:rFonts w:ascii="Open Sans" w:hAnsi="Open Sans"/>
          <w:i/>
          <w:iCs/>
          <w:sz w:val="28"/>
          <w:lang w:val="hr-HR"/>
        </w:rPr>
        <w:t xml:space="preserve"> </w:t>
      </w:r>
      <w:r w:rsidR="006032E3" w:rsidRPr="009A2A53">
        <w:rPr>
          <w:rFonts w:ascii="Open Sans" w:hAnsi="Open Sans"/>
          <w:i/>
          <w:iCs/>
          <w:sz w:val="28"/>
          <w:lang w:val="hr-HR"/>
        </w:rPr>
        <w:t>u okviru prioriteta</w:t>
      </w:r>
      <w:r w:rsidR="00184703" w:rsidRPr="009A2A53">
        <w:rPr>
          <w:rFonts w:ascii="Open Sans" w:hAnsi="Open Sans"/>
          <w:i/>
          <w:iCs/>
          <w:sz w:val="28"/>
          <w:lang w:val="hr-HR"/>
        </w:rPr>
        <w:t xml:space="preserve"> </w:t>
      </w:r>
      <w:r w:rsidR="007A5F48" w:rsidRPr="009A2A53">
        <w:rPr>
          <w:rFonts w:ascii="Open Sans" w:hAnsi="Open Sans"/>
          <w:i/>
          <w:iCs/>
          <w:sz w:val="28"/>
          <w:lang w:val="hr-HR"/>
        </w:rPr>
        <w:t>2</w:t>
      </w:r>
    </w:p>
    <w:p w14:paraId="16E40F9F" w14:textId="77777777" w:rsidR="001D5041" w:rsidRPr="009A2A53" w:rsidRDefault="001D5041" w:rsidP="001D5041">
      <w:pPr>
        <w:rPr>
          <w:lang w:val="de-DE"/>
        </w:rPr>
      </w:pPr>
    </w:p>
    <w:p w14:paraId="4637FD02" w14:textId="77777777" w:rsidR="00787B3C" w:rsidRPr="009A2A53" w:rsidRDefault="00787B3C" w:rsidP="00201B0E">
      <w:pPr>
        <w:pStyle w:val="Naslov"/>
        <w:spacing w:before="0" w:after="0"/>
        <w:contextualSpacing/>
        <w:rPr>
          <w:rFonts w:ascii="Open Sans" w:hAnsi="Open Sans" w:cs="Open Sans"/>
          <w:sz w:val="20"/>
          <w:szCs w:val="20"/>
        </w:rPr>
      </w:pPr>
    </w:p>
    <w:p w14:paraId="7D73831A" w14:textId="77777777" w:rsidR="0032750E" w:rsidRPr="009A2A53" w:rsidRDefault="00787B3C" w:rsidP="0032750E">
      <w:pPr>
        <w:pStyle w:val="Naslov"/>
        <w:contextualSpacing/>
        <w:rPr>
          <w:rFonts w:ascii="Open Sans" w:hAnsi="Open Sans"/>
          <w:sz w:val="20"/>
        </w:rPr>
      </w:pPr>
      <w:r w:rsidRPr="009A2A53">
        <w:rPr>
          <w:rFonts w:ascii="Open Sans" w:hAnsi="Open Sans"/>
          <w:sz w:val="20"/>
        </w:rPr>
        <w:t xml:space="preserve">Interreg </w:t>
      </w:r>
      <w:r w:rsidR="00625C19" w:rsidRPr="009A2A53">
        <w:rPr>
          <w:rFonts w:ascii="Open Sans" w:hAnsi="Open Sans"/>
          <w:sz w:val="20"/>
        </w:rPr>
        <w:t xml:space="preserve">program </w:t>
      </w:r>
      <w:r w:rsidRPr="009A2A53">
        <w:rPr>
          <w:rFonts w:ascii="Open Sans" w:hAnsi="Open Sans"/>
          <w:sz w:val="20"/>
        </w:rPr>
        <w:t xml:space="preserve">Slovenija – </w:t>
      </w:r>
      <w:r w:rsidR="00C051FF" w:rsidRPr="009A2A53">
        <w:rPr>
          <w:rFonts w:ascii="Open Sans" w:hAnsi="Open Sans"/>
          <w:sz w:val="20"/>
        </w:rPr>
        <w:t>Hrvaška</w:t>
      </w:r>
      <w:r w:rsidRPr="009A2A53">
        <w:rPr>
          <w:rFonts w:ascii="Open Sans" w:hAnsi="Open Sans"/>
          <w:sz w:val="20"/>
        </w:rPr>
        <w:t xml:space="preserve"> 2021–2027</w:t>
      </w:r>
      <w:r w:rsidR="008B3E14" w:rsidRPr="009A2A53">
        <w:rPr>
          <w:rFonts w:ascii="Open Sans" w:hAnsi="Open Sans"/>
          <w:sz w:val="20"/>
        </w:rPr>
        <w:t xml:space="preserve"> </w:t>
      </w:r>
      <w:r w:rsidRPr="009A2A53">
        <w:rPr>
          <w:rFonts w:ascii="Open Sans" w:hAnsi="Open Sans"/>
          <w:b w:val="0"/>
          <w:sz w:val="20"/>
        </w:rPr>
        <w:t>(v nadaljnjem besedilu:</w:t>
      </w:r>
      <w:r w:rsidRPr="009A2A53">
        <w:rPr>
          <w:rFonts w:ascii="Open Sans" w:hAnsi="Open Sans"/>
          <w:sz w:val="20"/>
        </w:rPr>
        <w:t xml:space="preserve"> IP SI-</w:t>
      </w:r>
      <w:r w:rsidR="00C051FF" w:rsidRPr="009A2A53">
        <w:rPr>
          <w:rFonts w:ascii="Open Sans" w:hAnsi="Open Sans"/>
          <w:sz w:val="20"/>
        </w:rPr>
        <w:t>HR</w:t>
      </w:r>
      <w:r w:rsidRPr="00255A00">
        <w:rPr>
          <w:rFonts w:ascii="Open Sans" w:hAnsi="Open Sans"/>
          <w:b w:val="0"/>
          <w:sz w:val="20"/>
        </w:rPr>
        <w:t>)</w:t>
      </w:r>
      <w:r w:rsidR="0004175A" w:rsidRPr="00255A00">
        <w:rPr>
          <w:rFonts w:ascii="Open Sans" w:hAnsi="Open Sans"/>
          <w:b w:val="0"/>
          <w:sz w:val="20"/>
        </w:rPr>
        <w:t xml:space="preserve"> </w:t>
      </w:r>
      <w:r w:rsidR="0004175A" w:rsidRPr="009A2A53">
        <w:rPr>
          <w:rFonts w:ascii="Open Sans" w:hAnsi="Open Sans"/>
          <w:sz w:val="20"/>
        </w:rPr>
        <w:t>/</w:t>
      </w:r>
    </w:p>
    <w:p w14:paraId="65CE7626" w14:textId="3D4225DD" w:rsidR="0032750E" w:rsidRPr="00255A00" w:rsidRDefault="0032750E" w:rsidP="0032750E">
      <w:pPr>
        <w:pStyle w:val="Naslov"/>
        <w:contextualSpacing/>
        <w:rPr>
          <w:rFonts w:ascii="Open Sans" w:hAnsi="Open Sans" w:cs="Open Sans"/>
          <w:iCs/>
          <w:sz w:val="20"/>
          <w:szCs w:val="20"/>
          <w:lang w:val="hr-HR"/>
        </w:rPr>
      </w:pPr>
      <w:proofErr w:type="spellStart"/>
      <w:r w:rsidRPr="009A2A53">
        <w:rPr>
          <w:rFonts w:ascii="Open Sans" w:hAnsi="Open Sans" w:cs="Open Sans"/>
          <w:i/>
          <w:iCs/>
          <w:sz w:val="20"/>
          <w:szCs w:val="20"/>
          <w:lang w:val="hr-HR"/>
        </w:rPr>
        <w:t>Interreg</w:t>
      </w:r>
      <w:proofErr w:type="spellEnd"/>
      <w:r w:rsidRPr="009A2A53">
        <w:rPr>
          <w:rFonts w:ascii="Open Sans" w:hAnsi="Open Sans" w:cs="Open Sans"/>
          <w:i/>
          <w:iCs/>
          <w:sz w:val="20"/>
          <w:szCs w:val="20"/>
          <w:lang w:val="hr-HR"/>
        </w:rPr>
        <w:t xml:space="preserve"> Program Slovenija - Hrvatska 2021.-2027. </w:t>
      </w:r>
      <w:r w:rsidRPr="00255A00">
        <w:rPr>
          <w:rFonts w:ascii="Open Sans" w:hAnsi="Open Sans" w:cs="Open Sans"/>
          <w:b w:val="0"/>
          <w:i/>
          <w:iCs/>
          <w:sz w:val="20"/>
          <w:szCs w:val="20"/>
          <w:lang w:val="hr-HR"/>
        </w:rPr>
        <w:t>(</w:t>
      </w:r>
      <w:r w:rsidRPr="009A2A53">
        <w:rPr>
          <w:rFonts w:ascii="Open Sans" w:hAnsi="Open Sans" w:cs="Open Sans"/>
          <w:b w:val="0"/>
          <w:bCs w:val="0"/>
          <w:i/>
          <w:iCs/>
          <w:sz w:val="20"/>
          <w:szCs w:val="20"/>
          <w:lang w:val="hr-HR"/>
        </w:rPr>
        <w:t>dalje u tekstu</w:t>
      </w:r>
      <w:r w:rsidRPr="009A2A53">
        <w:rPr>
          <w:rFonts w:ascii="Open Sans" w:hAnsi="Open Sans" w:cs="Open Sans"/>
          <w:i/>
          <w:iCs/>
          <w:sz w:val="20"/>
          <w:szCs w:val="20"/>
          <w:lang w:val="hr-HR"/>
        </w:rPr>
        <w:t>: IP SI-HR</w:t>
      </w:r>
      <w:r w:rsidRPr="00255A00">
        <w:rPr>
          <w:rFonts w:ascii="Open Sans" w:hAnsi="Open Sans" w:cs="Open Sans"/>
          <w:iCs/>
          <w:sz w:val="20"/>
          <w:szCs w:val="20"/>
          <w:lang w:val="hr-HR"/>
        </w:rPr>
        <w:t>)</w:t>
      </w:r>
    </w:p>
    <w:p w14:paraId="6CF2230B" w14:textId="3C977735" w:rsidR="0004175A" w:rsidRPr="009A2A53" w:rsidRDefault="0004175A" w:rsidP="0004175A">
      <w:pPr>
        <w:pStyle w:val="Naslov"/>
        <w:spacing w:before="0" w:after="0"/>
        <w:rPr>
          <w:rFonts w:ascii="Open Sans" w:hAnsi="Open Sans" w:cs="Open Sans"/>
          <w:sz w:val="20"/>
          <w:szCs w:val="20"/>
        </w:rPr>
      </w:pPr>
    </w:p>
    <w:p w14:paraId="20375DBA" w14:textId="77777777" w:rsidR="0004175A" w:rsidRPr="009A2A53" w:rsidRDefault="0004175A" w:rsidP="0004175A">
      <w:pPr>
        <w:pStyle w:val="Naslov"/>
        <w:spacing w:before="0" w:after="0"/>
        <w:rPr>
          <w:rFonts w:ascii="Open Sans" w:hAnsi="Open Sans" w:cs="Open Sans"/>
          <w:sz w:val="20"/>
          <w:szCs w:val="20"/>
          <w:lang w:val="de-DE"/>
        </w:rPr>
      </w:pPr>
    </w:p>
    <w:p w14:paraId="07135E73" w14:textId="77777777" w:rsidR="00630189" w:rsidRPr="009A2A53" w:rsidRDefault="00630189" w:rsidP="00201B0E">
      <w:pPr>
        <w:pStyle w:val="Naslov"/>
        <w:spacing w:before="0" w:after="0"/>
        <w:rPr>
          <w:rFonts w:ascii="Open Sans" w:hAnsi="Open Sans" w:cs="Open Sans"/>
          <w:sz w:val="20"/>
          <w:szCs w:val="20"/>
          <w:lang w:val="de-DE"/>
        </w:rPr>
      </w:pPr>
    </w:p>
    <w:p w14:paraId="0D1B05E5" w14:textId="77777777" w:rsidR="00630189" w:rsidRPr="009A2A53" w:rsidRDefault="00630189">
      <w:pPr>
        <w:jc w:val="both"/>
        <w:rPr>
          <w:rFonts w:ascii="Open Sans" w:hAnsi="Open Sans" w:cs="Open Sans"/>
          <w:sz w:val="20"/>
          <w:szCs w:val="20"/>
        </w:rPr>
      </w:pPr>
    </w:p>
    <w:p w14:paraId="6D37CDAA" w14:textId="77F964B8" w:rsidR="0032750E" w:rsidRDefault="00C770E3" w:rsidP="0022201C">
      <w:pPr>
        <w:pStyle w:val="Telobesedila"/>
        <w:spacing w:line="276" w:lineRule="auto"/>
        <w:rPr>
          <w:rFonts w:ascii="Open Sans" w:hAnsi="Open Sans"/>
          <w:b w:val="0"/>
          <w:i/>
          <w:sz w:val="20"/>
        </w:rPr>
      </w:pPr>
      <w:r w:rsidRPr="009A2A53">
        <w:rPr>
          <w:rFonts w:ascii="Open Sans" w:hAnsi="Open Sans"/>
          <w:b w:val="0"/>
          <w:sz w:val="20"/>
        </w:rPr>
        <w:t xml:space="preserve">Na podlagi javnega </w:t>
      </w:r>
      <w:r w:rsidR="00531122" w:rsidRPr="009A2A53">
        <w:rPr>
          <w:rFonts w:ascii="Open Sans" w:hAnsi="Open Sans"/>
          <w:b w:val="0"/>
          <w:sz w:val="20"/>
        </w:rPr>
        <w:t>razpisa za predložitev vlog za standardne projekte za prednostn</w:t>
      </w:r>
      <w:r w:rsidR="007A5F48" w:rsidRPr="009A2A53">
        <w:rPr>
          <w:rFonts w:ascii="Open Sans" w:hAnsi="Open Sans"/>
          <w:b w:val="0"/>
          <w:sz w:val="20"/>
        </w:rPr>
        <w:t>o</w:t>
      </w:r>
      <w:r w:rsidR="00531122" w:rsidRPr="009A2A53">
        <w:rPr>
          <w:rFonts w:ascii="Open Sans" w:hAnsi="Open Sans"/>
          <w:b w:val="0"/>
          <w:sz w:val="20"/>
        </w:rPr>
        <w:t xml:space="preserve"> nalog</w:t>
      </w:r>
      <w:r w:rsidR="007A5F48" w:rsidRPr="009A2A53">
        <w:rPr>
          <w:rFonts w:ascii="Open Sans" w:hAnsi="Open Sans"/>
          <w:b w:val="0"/>
          <w:sz w:val="20"/>
        </w:rPr>
        <w:t>o</w:t>
      </w:r>
      <w:r w:rsidR="00531122" w:rsidRPr="009A2A53">
        <w:rPr>
          <w:rFonts w:ascii="Open Sans" w:hAnsi="Open Sans"/>
          <w:b w:val="0"/>
          <w:sz w:val="20"/>
        </w:rPr>
        <w:t xml:space="preserve"> </w:t>
      </w:r>
      <w:r w:rsidR="007A5F48" w:rsidRPr="009A2A53">
        <w:rPr>
          <w:rFonts w:ascii="Open Sans" w:hAnsi="Open Sans"/>
          <w:b w:val="0"/>
          <w:sz w:val="20"/>
        </w:rPr>
        <w:t>2</w:t>
      </w:r>
      <w:r w:rsidRPr="009A2A53">
        <w:rPr>
          <w:rFonts w:ascii="Open Sans" w:hAnsi="Open Sans"/>
          <w:b w:val="0"/>
          <w:sz w:val="20"/>
        </w:rPr>
        <w:t xml:space="preserve">, št.: </w:t>
      </w:r>
      <w:r w:rsidR="00466CA3">
        <w:rPr>
          <w:rFonts w:ascii="Open Sans" w:hAnsi="Open Sans"/>
          <w:b w:val="0"/>
          <w:sz w:val="20"/>
        </w:rPr>
        <w:t>4300-3</w:t>
      </w:r>
      <w:r w:rsidR="001041B8" w:rsidRPr="009A2A53">
        <w:rPr>
          <w:rFonts w:ascii="Open Sans" w:hAnsi="Open Sans"/>
          <w:b w:val="0"/>
          <w:sz w:val="20"/>
        </w:rPr>
        <w:t>/2023-MKRR</w:t>
      </w:r>
      <w:r w:rsidR="008B3E14" w:rsidRPr="009A2A53">
        <w:rPr>
          <w:rFonts w:ascii="Open Sans" w:hAnsi="Open Sans"/>
          <w:b w:val="0"/>
          <w:sz w:val="20"/>
          <w:shd w:val="clear" w:color="auto" w:fill="FFFFFF"/>
        </w:rPr>
        <w:t xml:space="preserve"> </w:t>
      </w:r>
      <w:r w:rsidRPr="009A2A53">
        <w:rPr>
          <w:rFonts w:ascii="Open Sans" w:hAnsi="Open Sans"/>
          <w:b w:val="0"/>
          <w:sz w:val="20"/>
          <w:shd w:val="clear" w:color="auto" w:fill="FFFFFF"/>
        </w:rPr>
        <w:t xml:space="preserve">in 26. člena Uredbe (EU) 2021/1059 </w:t>
      </w:r>
      <w:r w:rsidRPr="009A2A53">
        <w:rPr>
          <w:rFonts w:ascii="Open Sans" w:hAnsi="Open Sans"/>
          <w:b w:val="0"/>
          <w:sz w:val="20"/>
        </w:rPr>
        <w:t>Evropskega parlamenta in Sveta z dne 24. junija 2021 o</w:t>
      </w:r>
      <w:r w:rsidRPr="0094525C">
        <w:rPr>
          <w:rFonts w:ascii="Open Sans" w:hAnsi="Open Sans"/>
          <w:b w:val="0"/>
          <w:sz w:val="20"/>
        </w:rPr>
        <w:t xml:space="preserve"> posebnih določbah za cilj »evropsko teritorialno sodelovanje« (Interreg), ki ga podpirajo Evropski sklad za regionalni razvoj in instrumenti za zunanje financiranje, z vsemi spremembami</w:t>
      </w:r>
      <w:r w:rsidRPr="0094525C">
        <w:rPr>
          <w:rFonts w:ascii="Open Sans" w:hAnsi="Open Sans"/>
          <w:b w:val="0"/>
          <w:sz w:val="20"/>
          <w:shd w:val="clear" w:color="auto" w:fill="FFFFFF"/>
        </w:rPr>
        <w:t>,</w:t>
      </w:r>
      <w:r w:rsidRPr="0094525C">
        <w:rPr>
          <w:rFonts w:ascii="Open Sans" w:hAnsi="Open Sans"/>
          <w:b w:val="0"/>
          <w:i/>
          <w:sz w:val="20"/>
        </w:rPr>
        <w:t xml:space="preserve"> </w:t>
      </w:r>
      <w:r w:rsidRPr="0094525C">
        <w:rPr>
          <w:rFonts w:ascii="Open Sans" w:hAnsi="Open Sans"/>
          <w:b w:val="0"/>
          <w:sz w:val="20"/>
        </w:rPr>
        <w:t>so</w:t>
      </w:r>
      <w:r w:rsidR="0004175A" w:rsidRPr="0094525C">
        <w:rPr>
          <w:rFonts w:ascii="Open Sans" w:hAnsi="Open Sans"/>
          <w:b w:val="0"/>
          <w:sz w:val="20"/>
        </w:rPr>
        <w:t xml:space="preserve"> /</w:t>
      </w:r>
      <w:r w:rsidR="0004175A" w:rsidRPr="00DD7BA1">
        <w:rPr>
          <w:rFonts w:ascii="Open Sans" w:hAnsi="Open Sans"/>
          <w:b w:val="0"/>
          <w:i/>
          <w:sz w:val="20"/>
        </w:rPr>
        <w:t xml:space="preserve"> </w:t>
      </w:r>
    </w:p>
    <w:p w14:paraId="60BDEACC" w14:textId="4BEB1E4D" w:rsidR="00630189" w:rsidRPr="00744760" w:rsidRDefault="0032750E" w:rsidP="0022201C">
      <w:pPr>
        <w:pStyle w:val="Telobesedila"/>
        <w:spacing w:line="276" w:lineRule="auto"/>
        <w:rPr>
          <w:rFonts w:ascii="Open Sans" w:hAnsi="Open Sans"/>
          <w:b w:val="0"/>
          <w:i/>
          <w:sz w:val="20"/>
        </w:rPr>
      </w:pPr>
      <w:r w:rsidRPr="0032750E">
        <w:rPr>
          <w:rFonts w:ascii="Open Sans" w:hAnsi="Open Sans"/>
          <w:b w:val="0"/>
          <w:i/>
          <w:iCs/>
          <w:sz w:val="20"/>
          <w:lang w:val="hr-HR"/>
        </w:rPr>
        <w:t>Na temelju otvorenog poziva za dostavu projektnih prijava</w:t>
      </w:r>
      <w:r>
        <w:rPr>
          <w:rFonts w:ascii="Open Sans" w:hAnsi="Open Sans"/>
          <w:b w:val="0"/>
          <w:i/>
          <w:iCs/>
          <w:sz w:val="20"/>
          <w:lang w:val="hr-HR"/>
        </w:rPr>
        <w:t xml:space="preserve"> za standardne projekte</w:t>
      </w:r>
      <w:r w:rsidR="00184703">
        <w:rPr>
          <w:rFonts w:ascii="Open Sans" w:hAnsi="Open Sans"/>
          <w:b w:val="0"/>
          <w:i/>
          <w:iCs/>
          <w:sz w:val="20"/>
          <w:lang w:val="hr-HR"/>
        </w:rPr>
        <w:t xml:space="preserve"> </w:t>
      </w:r>
      <w:r w:rsidR="00184703" w:rsidRPr="00184703">
        <w:rPr>
          <w:rFonts w:ascii="Open Sans" w:hAnsi="Open Sans"/>
          <w:b w:val="0"/>
          <w:i/>
          <w:iCs/>
          <w:sz w:val="20"/>
        </w:rPr>
        <w:t xml:space="preserve">u okviru prioriteta </w:t>
      </w:r>
      <w:r w:rsidR="007A5F48">
        <w:rPr>
          <w:rFonts w:ascii="Open Sans" w:hAnsi="Open Sans"/>
          <w:b w:val="0"/>
          <w:i/>
          <w:iCs/>
          <w:sz w:val="20"/>
        </w:rPr>
        <w:t>2</w:t>
      </w:r>
      <w:r w:rsidR="00184703" w:rsidRPr="00184703">
        <w:rPr>
          <w:rFonts w:ascii="Open Sans" w:hAnsi="Open Sans"/>
          <w:b w:val="0"/>
          <w:i/>
          <w:iCs/>
          <w:sz w:val="20"/>
        </w:rPr>
        <w:t>,</w:t>
      </w:r>
      <w:r w:rsidR="0088718B">
        <w:rPr>
          <w:rFonts w:ascii="Open Sans" w:hAnsi="Open Sans"/>
          <w:b w:val="0"/>
          <w:i/>
          <w:iCs/>
          <w:sz w:val="20"/>
        </w:rPr>
        <w:t xml:space="preserve"> </w:t>
      </w:r>
      <w:r w:rsidRPr="0032750E">
        <w:rPr>
          <w:rFonts w:ascii="Open Sans" w:hAnsi="Open Sans"/>
          <w:b w:val="0"/>
          <w:i/>
          <w:iCs/>
          <w:sz w:val="20"/>
          <w:lang w:val="hr-HR"/>
        </w:rPr>
        <w:t xml:space="preserve">urudžbeni broj: </w:t>
      </w:r>
      <w:r w:rsidR="001041B8" w:rsidRPr="001041B8">
        <w:rPr>
          <w:rFonts w:ascii="Open Sans" w:hAnsi="Open Sans"/>
          <w:b w:val="0"/>
          <w:i/>
          <w:iCs/>
          <w:sz w:val="20"/>
          <w:lang w:val="hr-HR"/>
        </w:rPr>
        <w:t xml:space="preserve">4300-3/2023-MKRR </w:t>
      </w:r>
      <w:r w:rsidRPr="0032750E">
        <w:rPr>
          <w:rFonts w:ascii="Open Sans" w:hAnsi="Open Sans"/>
          <w:b w:val="0"/>
          <w:i/>
          <w:iCs/>
          <w:sz w:val="20"/>
          <w:lang w:val="hr-HR"/>
        </w:rPr>
        <w:t>i 26. člana Uredbe (EU) 2021/1059 Europskog parlamenta i Vijeća od dana 24. lipnja 2021. godine o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w:t>
      </w:r>
      <w:proofErr w:type="spellStart"/>
      <w:r w:rsidRPr="0032750E">
        <w:rPr>
          <w:rFonts w:ascii="Open Sans" w:hAnsi="Open Sans"/>
          <w:b w:val="0"/>
          <w:i/>
          <w:iCs/>
          <w:sz w:val="20"/>
          <w:lang w:val="hr-HR"/>
        </w:rPr>
        <w:t>Interreg</w:t>
      </w:r>
      <w:proofErr w:type="spellEnd"/>
      <w:r w:rsidRPr="0032750E">
        <w:rPr>
          <w:rFonts w:ascii="Open Sans" w:hAnsi="Open Sans"/>
          <w:b w:val="0"/>
          <w:i/>
          <w:iCs/>
          <w:sz w:val="20"/>
          <w:lang w:val="hr-HR"/>
        </w:rPr>
        <w:t>)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133389" w14:textId="77777777" w:rsidR="00555C56" w:rsidRPr="00666187" w:rsidRDefault="00555C56" w:rsidP="00555C56">
      <w:pPr>
        <w:spacing w:line="276" w:lineRule="auto"/>
        <w:jc w:val="both"/>
        <w:rPr>
          <w:rFonts w:ascii="Open Sans" w:hAnsi="Open Sans" w:cs="Open Sans"/>
          <w:sz w:val="20"/>
          <w:szCs w:val="20"/>
        </w:rPr>
      </w:pPr>
    </w:p>
    <w:p w14:paraId="2345103B"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n)</w:t>
      </w:r>
      <w:r w:rsidR="00C63EB7" w:rsidRPr="00A10C85">
        <w:rPr>
          <w:rFonts w:ascii="Open Sans" w:hAnsi="Open Sans"/>
          <w:sz w:val="20"/>
        </w:rPr>
        <w:t>;</w:t>
      </w:r>
      <w:r w:rsidR="001D5041">
        <w:rPr>
          <w:rFonts w:ascii="Open Sans" w:hAnsi="Open Sans"/>
          <w:sz w:val="20"/>
        </w:rPr>
        <w:t xml:space="preserve"> </w:t>
      </w:r>
      <w:r w:rsidR="00C63EB7">
        <w:rPr>
          <w:rFonts w:ascii="Open Sans" w:hAnsi="Open Sans" w:cs="Open Sans"/>
          <w:i/>
          <w:iCs/>
          <w:sz w:val="20"/>
          <w:szCs w:val="20"/>
        </w:rPr>
        <w:t>/</w:t>
      </w:r>
    </w:p>
    <w:p w14:paraId="0DACD894" w14:textId="4EFACB22"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i adresa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i/>
          <w:iCs/>
          <w:sz w:val="20"/>
          <w:lang w:val="hr-HR"/>
        </w:rPr>
        <w:t xml:space="preserve"> </w:t>
      </w:r>
      <w:r w:rsidR="0000773E">
        <w:rPr>
          <w:rFonts w:ascii="Open Sans" w:hAnsi="Open Sans"/>
          <w:i/>
          <w:iCs/>
          <w:sz w:val="20"/>
          <w:lang w:val="hr-HR"/>
        </w:rPr>
        <w:t xml:space="preserve">kojeg zastupa </w:t>
      </w: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prezime i funkcija potpisnika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633DD0">
        <w:rPr>
          <w:rFonts w:ascii="Open Sans" w:hAnsi="Open Sans" w:cs="Open Sans"/>
          <w:bCs/>
          <w:i/>
          <w:iCs/>
          <w:sz w:val="20"/>
          <w:szCs w:val="20"/>
          <w:lang w:val="hr-HR"/>
        </w:rPr>
        <w:t>dalje u tekstu: projektni partner n</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p>
    <w:p w14:paraId="23D9D6C2" w14:textId="7D6DA9C6"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w:t>
      </w:r>
      <w:bookmarkStart w:id="2" w:name="_GoBack"/>
      <w:bookmarkEnd w:id="2"/>
      <w:r w:rsidR="00C63EB7" w:rsidRPr="00797D3F">
        <w:rPr>
          <w:rFonts w:ascii="Open Sans" w:hAnsi="Open Sans" w:cs="Open Sans"/>
          <w:b w:val="0"/>
          <w:bCs/>
          <w:i/>
          <w:iCs/>
          <w:sz w:val="20"/>
          <w:highlight w:val="lightGray"/>
          <w:lang w:val="hr-HR" w:eastAsia="en-US"/>
        </w:rPr>
        <w:t>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sklopili sljedeće.</w:t>
      </w: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lastRenderedPageBreak/>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Uredba (EU, Euratom)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Uredba (EU) 2021/1059 Europskog parlamenta i Vijeća od 24. lipnja 2021. o posebnim odredbama za cilj „Europska teritorijalna suradnja (</w:t>
      </w:r>
      <w:proofErr w:type="spellStart"/>
      <w:r w:rsidR="00FD1943" w:rsidRPr="00FD1943">
        <w:rPr>
          <w:rFonts w:ascii="Open Sans" w:hAnsi="Open Sans"/>
          <w:i/>
          <w:iCs/>
          <w:sz w:val="20"/>
          <w:lang w:val="hr-HR"/>
        </w:rPr>
        <w:t>Interreg</w:t>
      </w:r>
      <w:proofErr w:type="spellEnd"/>
      <w:r w:rsidR="00FD1943" w:rsidRPr="00FD1943">
        <w:rPr>
          <w:rFonts w:ascii="Open Sans" w:hAnsi="Open Sans"/>
          <w:i/>
          <w:iCs/>
          <w:sz w:val="20"/>
          <w:lang w:val="hr-HR"/>
        </w:rPr>
        <w:t xml:space="preserve">)” koji se podupire iz Europskog fonda za regionalni razvoj i iz instrumenata za financiranje vanjskog djelovanja (dalje u tekstu: </w:t>
      </w:r>
      <w:proofErr w:type="spellStart"/>
      <w:r w:rsidR="00FD1943" w:rsidRPr="00FD1943">
        <w:rPr>
          <w:rFonts w:ascii="Open Sans" w:hAnsi="Open Sans"/>
          <w:b/>
          <w:bCs/>
          <w:i/>
          <w:iCs/>
          <w:sz w:val="20"/>
          <w:lang w:val="hr-HR"/>
        </w:rPr>
        <w:t>Interreg</w:t>
      </w:r>
      <w:proofErr w:type="spellEnd"/>
      <w:r w:rsidR="00FD1943" w:rsidRPr="00FD1943">
        <w:rPr>
          <w:rFonts w:ascii="Open Sans" w:hAnsi="Open Sans"/>
          <w:b/>
          <w:bCs/>
          <w:i/>
          <w:iCs/>
          <w:sz w:val="20"/>
          <w:lang w:val="hr-HR"/>
        </w:rPr>
        <w:t xml:space="preserve">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w:t>
      </w:r>
      <w:r w:rsidR="00DB5F71" w:rsidRPr="00DB5F71">
        <w:rPr>
          <w:rFonts w:ascii="Open Sans" w:hAnsi="Open Sans"/>
          <w:i/>
          <w:iCs/>
          <w:sz w:val="20"/>
          <w:lang w:val="hr-HR"/>
        </w:rPr>
        <w:lastRenderedPageBreak/>
        <w:t xml:space="preserve">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2339D8A3"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Uredba </w:t>
      </w:r>
      <w:r w:rsidR="003778F1">
        <w:rPr>
          <w:rFonts w:ascii="Open Sans" w:hAnsi="Open Sans"/>
          <w:sz w:val="20"/>
        </w:rPr>
        <w:t xml:space="preserve">Komisije </w:t>
      </w:r>
      <w:r>
        <w:rPr>
          <w:rFonts w:ascii="Open Sans" w:hAnsi="Open Sans"/>
          <w:sz w:val="20"/>
        </w:rPr>
        <w:t xml:space="preserve">(EU) št. 1407/2013 z dne 18. decembra 2013 o uporabi 107. in 108. člena Pogodbe o delovanju Evropske unije pri pomoči </w:t>
      </w:r>
      <w:r>
        <w:rPr>
          <w:rFonts w:ascii="Open Sans" w:hAnsi="Open Sans"/>
          <w:i/>
          <w:iCs/>
          <w:sz w:val="20"/>
        </w:rPr>
        <w:t>de minimis</w:t>
      </w:r>
      <w:r>
        <w:rPr>
          <w:rFonts w:ascii="Open Sans" w:hAnsi="Open Sans"/>
          <w:sz w:val="20"/>
        </w:rPr>
        <w:t xml:space="preserve">, Uredba (EU) št. 651/2014 z dne 17. junija 2014 o razglasitvi nekaterih vrst pomoči </w:t>
      </w:r>
      <w:r w:rsidR="00327902">
        <w:rPr>
          <w:rFonts w:ascii="Open Sans" w:hAnsi="Open Sans"/>
          <w:sz w:val="20"/>
        </w:rPr>
        <w:t>združljivih</w:t>
      </w:r>
      <w:r>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 </w:t>
      </w:r>
      <w:bookmarkStart w:id="3" w:name="_Hlk129088264"/>
      <w:r w:rsidR="0050049B" w:rsidRPr="0050049B">
        <w:rPr>
          <w:rFonts w:ascii="Open Sans" w:hAnsi="Open Sans" w:cs="Open Sans"/>
          <w:i/>
          <w:iCs/>
          <w:sz w:val="20"/>
          <w:szCs w:val="20"/>
          <w:lang w:val="hr-HR"/>
        </w:rPr>
        <w:t xml:space="preserve">Uredba </w:t>
      </w:r>
      <w:r w:rsidR="003778F1">
        <w:rPr>
          <w:rFonts w:ascii="Open Sans" w:hAnsi="Open Sans" w:cs="Open Sans"/>
          <w:i/>
          <w:iCs/>
          <w:sz w:val="20"/>
          <w:szCs w:val="20"/>
          <w:lang w:val="hr-HR"/>
        </w:rPr>
        <w:t xml:space="preserve">Komisije </w:t>
      </w:r>
      <w:r w:rsidR="0050049B" w:rsidRPr="0050049B">
        <w:rPr>
          <w:rFonts w:ascii="Open Sans" w:hAnsi="Open Sans" w:cs="Open Sans"/>
          <w:i/>
          <w:iCs/>
          <w:sz w:val="20"/>
          <w:szCs w:val="20"/>
          <w:lang w:val="hr-HR"/>
        </w:rPr>
        <w:t xml:space="preserve">(EU) br. 1407/2013 od 18. prosinca 2013. o primjeni članaka 107. i 108. Ugovora o funkcioniranju Europske unije na de </w:t>
      </w:r>
      <w:proofErr w:type="spellStart"/>
      <w:r w:rsidR="0050049B" w:rsidRPr="0050049B">
        <w:rPr>
          <w:rFonts w:ascii="Open Sans" w:hAnsi="Open Sans" w:cs="Open Sans"/>
          <w:i/>
          <w:iCs/>
          <w:sz w:val="20"/>
          <w:szCs w:val="20"/>
          <w:lang w:val="hr-HR"/>
        </w:rPr>
        <w:t>minimis</w:t>
      </w:r>
      <w:proofErr w:type="spellEnd"/>
      <w:r w:rsidR="0050049B" w:rsidRPr="0050049B">
        <w:rPr>
          <w:rFonts w:ascii="Open Sans" w:hAnsi="Open Sans" w:cs="Open Sans"/>
          <w:i/>
          <w:iCs/>
          <w:sz w:val="20"/>
          <w:szCs w:val="20"/>
          <w:lang w:val="hr-HR"/>
        </w:rPr>
        <w:t xml:space="preserve"> potpore,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3"/>
    <w:p w14:paraId="6641F388" w14:textId="04E673FB"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de minimis</w:t>
      </w:r>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za javnu nabavu i ulazak na tržišta, zaštitu okoliša, </w:t>
      </w:r>
      <w:r w:rsidR="0050049B">
        <w:rPr>
          <w:rFonts w:ascii="Open Sans" w:hAnsi="Open Sans" w:cs="Open Sans"/>
          <w:i/>
          <w:iCs/>
          <w:sz w:val="20"/>
          <w:szCs w:val="20"/>
          <w:lang w:val="hr-HR"/>
        </w:rPr>
        <w:t xml:space="preserve">osiguranja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muškaraca i žena, pravila o državnim potporama/ de </w:t>
      </w:r>
      <w:proofErr w:type="spellStart"/>
      <w:r w:rsidR="0050049B" w:rsidRPr="00D171A1">
        <w:rPr>
          <w:rFonts w:ascii="Open Sans" w:hAnsi="Open Sans" w:cs="Open Sans"/>
          <w:i/>
          <w:iCs/>
          <w:sz w:val="20"/>
          <w:szCs w:val="20"/>
          <w:lang w:val="hr-HR"/>
        </w:rPr>
        <w:t>minimis</w:t>
      </w:r>
      <w:proofErr w:type="spellEnd"/>
      <w:r w:rsidR="0050049B" w:rsidRPr="00D171A1">
        <w:rPr>
          <w:rFonts w:ascii="Open Sans" w:hAnsi="Open Sans" w:cs="Open Sans"/>
          <w:i/>
          <w:iCs/>
          <w:sz w:val="20"/>
          <w:szCs w:val="20"/>
          <w:lang w:val="hr-HR"/>
        </w:rPr>
        <w:t xml:space="preserve"> potporama i sprječavanje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4" w:name="_Hlk117855291"/>
      <w:r>
        <w:rPr>
          <w:rFonts w:ascii="Open Sans" w:hAnsi="Open Sans"/>
          <w:sz w:val="20"/>
        </w:rPr>
        <w:t>, z vsemi spremembami;</w:t>
      </w:r>
      <w:bookmarkEnd w:id="4"/>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Euratom)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Euratom)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proofErr w:type="spellStart"/>
      <w:r w:rsidRPr="00012325">
        <w:rPr>
          <w:rFonts w:ascii="Open Sans" w:hAnsi="Open Sans"/>
          <w:i/>
          <w:iCs/>
          <w:sz w:val="20"/>
          <w:lang w:val="de-DE"/>
        </w:rPr>
        <w:t>Uredba</w:t>
      </w:r>
      <w:proofErr w:type="spellEnd"/>
      <w:r w:rsidRPr="00012325">
        <w:rPr>
          <w:rFonts w:ascii="Open Sans" w:hAnsi="Open Sans"/>
          <w:i/>
          <w:iCs/>
          <w:sz w:val="20"/>
          <w:lang w:val="de-DE"/>
        </w:rPr>
        <w:t xml:space="preserve"> (EU, </w:t>
      </w:r>
      <w:proofErr w:type="spellStart"/>
      <w:r w:rsidRPr="00012325">
        <w:rPr>
          <w:rFonts w:ascii="Open Sans" w:hAnsi="Open Sans"/>
          <w:i/>
          <w:iCs/>
          <w:sz w:val="20"/>
          <w:lang w:val="de-DE"/>
        </w:rPr>
        <w:t>Euratom</w:t>
      </w:r>
      <w:proofErr w:type="spellEnd"/>
      <w:r w:rsidRPr="00012325">
        <w:rPr>
          <w:rFonts w:ascii="Open Sans" w:hAnsi="Open Sans"/>
          <w:i/>
          <w:iCs/>
          <w:sz w:val="20"/>
          <w:lang w:val="de-DE"/>
        </w:rPr>
        <w:t xml:space="preserve">) 2020/2223 </w:t>
      </w:r>
      <w:proofErr w:type="spellStart"/>
      <w:r w:rsidRPr="00012325">
        <w:rPr>
          <w:rFonts w:ascii="Open Sans" w:hAnsi="Open Sans"/>
          <w:i/>
          <w:iCs/>
          <w:sz w:val="20"/>
          <w:lang w:val="de-DE"/>
        </w:rPr>
        <w:t>Europskog</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parlamenta</w:t>
      </w:r>
      <w:proofErr w:type="spellEnd"/>
      <w:r w:rsidRPr="00012325">
        <w:rPr>
          <w:rFonts w:ascii="Open Sans" w:hAnsi="Open Sans"/>
          <w:i/>
          <w:iCs/>
          <w:sz w:val="20"/>
          <w:lang w:val="de-DE"/>
        </w:rPr>
        <w:t xml:space="preserve"> i </w:t>
      </w:r>
      <w:proofErr w:type="spellStart"/>
      <w:r w:rsidRPr="00012325">
        <w:rPr>
          <w:rFonts w:ascii="Open Sans" w:hAnsi="Open Sans"/>
          <w:i/>
          <w:iCs/>
          <w:sz w:val="20"/>
          <w:lang w:val="de-DE"/>
        </w:rPr>
        <w:t>Vijeća</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od</w:t>
      </w:r>
      <w:proofErr w:type="spellEnd"/>
      <w:r w:rsidRPr="00012325">
        <w:rPr>
          <w:rFonts w:ascii="Open Sans" w:hAnsi="Open Sans"/>
          <w:i/>
          <w:iCs/>
          <w:sz w:val="20"/>
          <w:lang w:val="de-DE"/>
        </w:rPr>
        <w:t xml:space="preserve"> 23. </w:t>
      </w:r>
      <w:proofErr w:type="spellStart"/>
      <w:r w:rsidRPr="00012325">
        <w:rPr>
          <w:rFonts w:ascii="Open Sans" w:hAnsi="Open Sans"/>
          <w:i/>
          <w:iCs/>
          <w:sz w:val="20"/>
          <w:lang w:val="de-DE"/>
        </w:rPr>
        <w:t>Prosinca</w:t>
      </w:r>
      <w:proofErr w:type="spellEnd"/>
      <w:r w:rsidRPr="00012325">
        <w:rPr>
          <w:rFonts w:ascii="Open Sans" w:hAnsi="Open Sans"/>
          <w:i/>
          <w:iCs/>
          <w:sz w:val="20"/>
          <w:lang w:val="de-DE"/>
        </w:rPr>
        <w:t xml:space="preserve"> 2020. </w:t>
      </w:r>
      <w:r w:rsidRPr="00012325">
        <w:rPr>
          <w:rFonts w:ascii="Open Sans" w:hAnsi="Open Sans"/>
          <w:i/>
          <w:iCs/>
          <w:sz w:val="20"/>
        </w:rPr>
        <w:t>o izmjeni Uredbe (EU, Euratom) br. 883/2013 u pogledu suradnje s Uredom europskog javnog tužitelja i djelotvornosti istraga koje provodi Europski ured za borbu protiv prijevara</w:t>
      </w:r>
      <w:r w:rsidR="006032E3">
        <w:rPr>
          <w:rFonts w:ascii="Open Sans" w:hAnsi="Open Sans"/>
          <w:i/>
          <w:iCs/>
          <w:sz w:val="20"/>
        </w:rPr>
        <w:t>, sa svim izmjenama;</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5E91A6FB" w:rsidR="00131F63" w:rsidRPr="00B37912" w:rsidRDefault="00131F63" w:rsidP="00466CA3">
      <w:pPr>
        <w:pStyle w:val="Odstavekseznama"/>
        <w:numPr>
          <w:ilvl w:val="0"/>
          <w:numId w:val="37"/>
        </w:numPr>
        <w:jc w:val="both"/>
        <w:rPr>
          <w:rFonts w:ascii="Open Sans" w:hAnsi="Open Sans"/>
          <w:i/>
          <w:iCs/>
          <w:sz w:val="20"/>
          <w:lang w:val="hr-HR"/>
        </w:rPr>
      </w:pPr>
      <w:proofErr w:type="spellStart"/>
      <w:r>
        <w:rPr>
          <w:rFonts w:ascii="Open Sans" w:hAnsi="Open Sans"/>
          <w:sz w:val="20"/>
        </w:rPr>
        <w:t>Interreg</w:t>
      </w:r>
      <w:proofErr w:type="spellEnd"/>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proofErr w:type="spellStart"/>
      <w:r w:rsidR="00B37912" w:rsidRPr="00B37912">
        <w:rPr>
          <w:rFonts w:ascii="Open Sans" w:hAnsi="Open Sans"/>
          <w:i/>
          <w:iCs/>
          <w:sz w:val="20"/>
          <w:lang w:val="hr-HR"/>
        </w:rPr>
        <w:t>Interreg</w:t>
      </w:r>
      <w:proofErr w:type="spellEnd"/>
      <w:r w:rsidR="00B37912" w:rsidRPr="00B37912">
        <w:rPr>
          <w:rFonts w:ascii="Open Sans" w:hAnsi="Open Sans"/>
          <w:i/>
          <w:iCs/>
          <w:sz w:val="20"/>
          <w:lang w:val="hr-HR"/>
        </w:rPr>
        <w:t xml:space="preserve"> program </w:t>
      </w:r>
      <w:r w:rsidR="00466CA3">
        <w:rPr>
          <w:rFonts w:ascii="Open Sans" w:hAnsi="Open Sans"/>
          <w:i/>
          <w:iCs/>
          <w:sz w:val="20"/>
          <w:lang w:val="hr-HR"/>
        </w:rPr>
        <w:t>S</w:t>
      </w:r>
      <w:r w:rsidR="00B37912" w:rsidRPr="00B37912">
        <w:rPr>
          <w:rFonts w:ascii="Open Sans" w:hAnsi="Open Sans"/>
          <w:i/>
          <w:iCs/>
          <w:sz w:val="20"/>
          <w:lang w:val="hr-HR"/>
        </w:rPr>
        <w:t>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t>Strateška presoja</w:t>
      </w:r>
      <w:r w:rsidR="008B3E14" w:rsidRPr="00B37912">
        <w:rPr>
          <w:rFonts w:ascii="Open Sans" w:hAnsi="Open Sans"/>
          <w:sz w:val="20"/>
        </w:rPr>
        <w:t xml:space="preserve"> vplivov na okolje</w:t>
      </w:r>
      <w:r w:rsidRPr="00B37912">
        <w:rPr>
          <w:rFonts w:ascii="Open Sans" w:hAnsi="Open Sans"/>
          <w:sz w:val="20"/>
        </w:rPr>
        <w:t xml:space="preserve"> (SEA) Interreg</w:t>
      </w:r>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w:t>
      </w:r>
      <w:proofErr w:type="spellStart"/>
      <w:r w:rsidR="00B37912" w:rsidRPr="00B37912">
        <w:rPr>
          <w:rFonts w:ascii="Open Sans" w:hAnsi="Open Sans" w:cs="Open Sans"/>
          <w:i/>
          <w:iCs/>
          <w:sz w:val="20"/>
          <w:szCs w:val="20"/>
          <w:lang w:val="hr-HR"/>
        </w:rPr>
        <w:t>Interreg</w:t>
      </w:r>
      <w:proofErr w:type="spellEnd"/>
      <w:r w:rsidR="00B37912" w:rsidRPr="00B37912">
        <w:rPr>
          <w:rFonts w:ascii="Open Sans" w:hAnsi="Open Sans" w:cs="Open Sans"/>
          <w:i/>
          <w:iCs/>
          <w:sz w:val="20"/>
          <w:szCs w:val="20"/>
          <w:lang w:val="hr-HR"/>
        </w:rPr>
        <w:t xml:space="preserve"> programa Slovenija – Hrvatska 2021. – 2027.;</w:t>
      </w:r>
    </w:p>
    <w:p w14:paraId="1791782C" w14:textId="0D3C5DE9" w:rsidR="00131F63" w:rsidRPr="00332EDC" w:rsidRDefault="00A10C85" w:rsidP="00A10C85">
      <w:pPr>
        <w:pStyle w:val="Odstavekseznama"/>
        <w:numPr>
          <w:ilvl w:val="0"/>
          <w:numId w:val="37"/>
        </w:numPr>
        <w:jc w:val="both"/>
        <w:rPr>
          <w:rFonts w:ascii="Open Sans" w:hAnsi="Open Sans"/>
          <w:i/>
          <w:iCs/>
          <w:sz w:val="20"/>
          <w:lang w:val="hr-HR"/>
        </w:rPr>
      </w:pPr>
      <w:r w:rsidRPr="009A2A53">
        <w:rPr>
          <w:rFonts w:ascii="Open Sans" w:hAnsi="Open Sans"/>
          <w:sz w:val="20"/>
        </w:rPr>
        <w:t>Javni razpis za predložitev vlog za standardne projekte za prednostn</w:t>
      </w:r>
      <w:r w:rsidR="007A5F48" w:rsidRPr="009A2A53">
        <w:rPr>
          <w:rFonts w:ascii="Open Sans" w:hAnsi="Open Sans"/>
          <w:sz w:val="20"/>
        </w:rPr>
        <w:t>o</w:t>
      </w:r>
      <w:r w:rsidRPr="009A2A53">
        <w:rPr>
          <w:rFonts w:ascii="Open Sans" w:hAnsi="Open Sans"/>
          <w:sz w:val="20"/>
        </w:rPr>
        <w:t xml:space="preserve"> nalog</w:t>
      </w:r>
      <w:r w:rsidR="007A5F48" w:rsidRPr="009A2A53">
        <w:rPr>
          <w:rFonts w:ascii="Open Sans" w:hAnsi="Open Sans"/>
          <w:sz w:val="20"/>
        </w:rPr>
        <w:t>o</w:t>
      </w:r>
      <w:r w:rsidRPr="009A2A53">
        <w:rPr>
          <w:rFonts w:ascii="Open Sans" w:hAnsi="Open Sans"/>
          <w:sz w:val="20"/>
        </w:rPr>
        <w:t xml:space="preserve"> </w:t>
      </w:r>
      <w:r w:rsidR="007A5F48" w:rsidRPr="009A2A53">
        <w:rPr>
          <w:rFonts w:ascii="Open Sans" w:hAnsi="Open Sans"/>
          <w:sz w:val="20"/>
        </w:rPr>
        <w:t>2</w:t>
      </w:r>
      <w:r w:rsidRPr="009A2A53">
        <w:rPr>
          <w:rFonts w:ascii="Open Sans" w:hAnsi="Open Sans"/>
          <w:sz w:val="20"/>
        </w:rPr>
        <w:t>,</w:t>
      </w:r>
      <w:r w:rsidR="00012325" w:rsidRPr="009A2A53">
        <w:rPr>
          <w:rFonts w:ascii="Open Sans" w:hAnsi="Open Sans"/>
          <w:sz w:val="20"/>
        </w:rPr>
        <w:t xml:space="preserve"> </w:t>
      </w:r>
      <w:r w:rsidR="00131F63" w:rsidRPr="009A2A53">
        <w:rPr>
          <w:rFonts w:ascii="Open Sans" w:hAnsi="Open Sans"/>
          <w:sz w:val="20"/>
        </w:rPr>
        <w:t>z vsemi spremembami;</w:t>
      </w:r>
      <w:r w:rsidR="002E48BB" w:rsidRPr="009A2A53">
        <w:rPr>
          <w:rFonts w:ascii="Open Sans" w:hAnsi="Open Sans"/>
          <w:sz w:val="20"/>
        </w:rPr>
        <w:t xml:space="preserve"> /</w:t>
      </w:r>
      <w:r w:rsidR="002179A1" w:rsidRPr="001041B8">
        <w:rPr>
          <w:rFonts w:ascii="Open Sans" w:hAnsi="Open Sans"/>
          <w:sz w:val="20"/>
        </w:rPr>
        <w:t xml:space="preserve"> </w:t>
      </w:r>
      <w:r w:rsidR="00B37912" w:rsidRPr="001041B8">
        <w:rPr>
          <w:rFonts w:ascii="Open Sans" w:hAnsi="Open Sans"/>
          <w:i/>
          <w:iCs/>
          <w:sz w:val="20"/>
          <w:lang w:val="hr-HR"/>
        </w:rPr>
        <w:t>Otvoreni poziv za dostavu projektnih prijava za standardne projekte</w:t>
      </w:r>
      <w:r w:rsidR="00184703" w:rsidRPr="001041B8">
        <w:rPr>
          <w:rFonts w:ascii="Open Sans" w:hAnsi="Open Sans"/>
          <w:i/>
          <w:iCs/>
          <w:sz w:val="20"/>
          <w:lang w:val="hr-HR"/>
        </w:rPr>
        <w:t xml:space="preserve"> u okviru pr</w:t>
      </w:r>
      <w:r w:rsidR="00184703" w:rsidRPr="00332EDC">
        <w:rPr>
          <w:rFonts w:ascii="Open Sans" w:hAnsi="Open Sans"/>
          <w:i/>
          <w:iCs/>
          <w:sz w:val="20"/>
          <w:lang w:val="hr-HR"/>
        </w:rPr>
        <w:t xml:space="preserve">ioriteta </w:t>
      </w:r>
      <w:r w:rsidR="007A5F48">
        <w:rPr>
          <w:rFonts w:ascii="Open Sans" w:hAnsi="Open Sans"/>
          <w:i/>
          <w:iCs/>
          <w:sz w:val="20"/>
          <w:lang w:val="hr-HR"/>
        </w:rPr>
        <w:t>2</w:t>
      </w:r>
      <w:r w:rsidR="00B37912" w:rsidRPr="00332EDC">
        <w:rPr>
          <w:rFonts w:ascii="Open Sans" w:hAnsi="Open Sans"/>
          <w:i/>
          <w:iCs/>
          <w:sz w:val="20"/>
          <w:lang w:val="hr-HR"/>
        </w:rPr>
        <w:t>, sa svim izmjenama;</w:t>
      </w:r>
    </w:p>
    <w:p w14:paraId="42BBDEE4" w14:textId="01F8E4FD"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t xml:space="preserve">Priročnik za upravičence </w:t>
      </w:r>
      <w:r w:rsidR="00F9232C" w:rsidRPr="00F9232C">
        <w:rPr>
          <w:rFonts w:ascii="Open Sans" w:hAnsi="Open Sans"/>
          <w:sz w:val="20"/>
        </w:rPr>
        <w:t xml:space="preserve">za standardne projekte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(v nadaljnjem besedilu: </w:t>
      </w:r>
      <w:r w:rsidR="00E60804" w:rsidRPr="004263B4">
        <w:rPr>
          <w:rFonts w:ascii="Open Sans" w:hAnsi="Open Sans"/>
          <w:b/>
          <w:sz w:val="20"/>
        </w:rPr>
        <w:t>Priročnik za upravičence</w:t>
      </w:r>
      <w:r w:rsidR="00E60804">
        <w:rPr>
          <w:rFonts w:ascii="Open Sans" w:hAnsi="Open Sans"/>
          <w:sz w:val="20"/>
        </w:rPr>
        <w:t xml:space="preserve">),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B37912">
        <w:rPr>
          <w:rFonts w:ascii="Open Sans" w:hAnsi="Open Sans"/>
          <w:i/>
          <w:iCs/>
          <w:sz w:val="20"/>
          <w:lang w:val="hr-HR"/>
        </w:rPr>
        <w:t>standardne projekte</w:t>
      </w:r>
      <w:r w:rsidR="006032E3">
        <w:rPr>
          <w:rFonts w:ascii="Open Sans" w:hAnsi="Open Sans"/>
          <w:i/>
          <w:iCs/>
          <w:sz w:val="20"/>
          <w:lang w:val="hr-HR"/>
        </w:rPr>
        <w:t xml:space="preserve"> za IP SI-HR</w:t>
      </w:r>
      <w:r w:rsidR="00E60804">
        <w:rPr>
          <w:rFonts w:ascii="Open Sans" w:hAnsi="Open Sans"/>
          <w:i/>
          <w:iCs/>
          <w:sz w:val="20"/>
          <w:lang w:val="hr-HR"/>
        </w:rPr>
        <w:t xml:space="preserve"> (dalje u tekstu: </w:t>
      </w:r>
      <w:r w:rsidR="00E60804" w:rsidRPr="004263B4">
        <w:rPr>
          <w:rFonts w:ascii="Open Sans" w:hAnsi="Open Sans"/>
          <w:b/>
          <w:i/>
          <w:iCs/>
          <w:sz w:val="20"/>
          <w:lang w:val="hr-HR"/>
        </w:rPr>
        <w:t>Priručnik za korisnike</w:t>
      </w:r>
      <w:r w:rsidR="00E60804">
        <w:rPr>
          <w:rFonts w:ascii="Open Sans" w:hAnsi="Open Sans"/>
          <w:i/>
          <w:iCs/>
          <w:sz w:val="20"/>
          <w:lang w:val="hr-HR"/>
        </w:rPr>
        <w:t>)</w:t>
      </w:r>
      <w:r w:rsidR="00B37912" w:rsidRPr="00B37912">
        <w:rPr>
          <w:rFonts w:ascii="Open Sans" w:hAnsi="Open Sans"/>
          <w:i/>
          <w:iCs/>
          <w:sz w:val="20"/>
          <w:lang w:val="hr-HR"/>
        </w:rPr>
        <w:t>,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r w:rsidR="0074609F" w:rsidRPr="00531B23">
        <w:rPr>
          <w:rFonts w:ascii="Open Sans" w:hAnsi="Open Sans"/>
          <w:b/>
          <w:bCs/>
          <w:sz w:val="20"/>
        </w:rPr>
        <w:t>Jems</w:t>
      </w:r>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proofErr w:type="spellStart"/>
      <w:r w:rsidR="00531B23" w:rsidRPr="00531B23">
        <w:rPr>
          <w:rFonts w:ascii="Open Sans" w:hAnsi="Open Sans"/>
          <w:b/>
          <w:bCs/>
          <w:i/>
          <w:iCs/>
          <w:sz w:val="20"/>
          <w:lang w:val="hr-HR"/>
        </w:rPr>
        <w:t>Jems</w:t>
      </w:r>
      <w:proofErr w:type="spellEnd"/>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3E292F2A" w:rsidR="00A10C85" w:rsidRDefault="00A10C85" w:rsidP="00555C56">
      <w:pPr>
        <w:spacing w:line="276" w:lineRule="auto"/>
        <w:jc w:val="both"/>
        <w:rPr>
          <w:rFonts w:ascii="Open Sans" w:hAnsi="Open Sans" w:cs="Open Sans"/>
          <w:sz w:val="20"/>
          <w:szCs w:val="20"/>
        </w:rPr>
      </w:pPr>
    </w:p>
    <w:p w14:paraId="4D033001" w14:textId="77777777" w:rsidR="009A2A53" w:rsidRPr="007A16B9" w:rsidRDefault="009A2A53"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lastRenderedPageBreak/>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701B16A3" w:rsidR="002E48BB" w:rsidRPr="00AA2494" w:rsidRDefault="00690107" w:rsidP="002E48BB">
      <w:pPr>
        <w:spacing w:line="276" w:lineRule="auto"/>
        <w:jc w:val="both"/>
        <w:rPr>
          <w:rFonts w:ascii="Open Sans" w:hAnsi="Open Sans"/>
          <w:i/>
          <w:iCs/>
          <w:sz w:val="20"/>
          <w:lang w:val="hr-HR"/>
        </w:rPr>
      </w:pPr>
      <w:r w:rsidRPr="009A2A53">
        <w:rPr>
          <w:rFonts w:ascii="Open Sans" w:hAnsi="Open Sans"/>
          <w:sz w:val="20"/>
        </w:rPr>
        <w:t>V tem sporazumu o partnerstvu</w:t>
      </w:r>
      <w:r w:rsidR="00242718" w:rsidRPr="009A2A53">
        <w:rPr>
          <w:rFonts w:ascii="Open Sans" w:hAnsi="Open Sans"/>
          <w:sz w:val="28"/>
        </w:rPr>
        <w:t xml:space="preserve"> </w:t>
      </w:r>
      <w:r w:rsidR="00242718" w:rsidRPr="009A2A53">
        <w:rPr>
          <w:rFonts w:ascii="Open Sans" w:hAnsi="Open Sans"/>
          <w:sz w:val="20"/>
        </w:rPr>
        <w:t>za standardni projekt za prednostn</w:t>
      </w:r>
      <w:r w:rsidR="002A3862" w:rsidRPr="009A2A53">
        <w:rPr>
          <w:rFonts w:ascii="Open Sans" w:hAnsi="Open Sans"/>
          <w:sz w:val="20"/>
        </w:rPr>
        <w:t>o</w:t>
      </w:r>
      <w:r w:rsidR="00242718" w:rsidRPr="009A2A53">
        <w:rPr>
          <w:rFonts w:ascii="Open Sans" w:hAnsi="Open Sans"/>
          <w:sz w:val="20"/>
        </w:rPr>
        <w:t xml:space="preserve"> nalog</w:t>
      </w:r>
      <w:r w:rsidR="002A3862" w:rsidRPr="009A2A53">
        <w:rPr>
          <w:rFonts w:ascii="Open Sans" w:hAnsi="Open Sans"/>
          <w:sz w:val="20"/>
        </w:rPr>
        <w:t>o</w:t>
      </w:r>
      <w:r w:rsidR="00242718" w:rsidRPr="009A2A53">
        <w:rPr>
          <w:rFonts w:ascii="Open Sans" w:hAnsi="Open Sans"/>
          <w:sz w:val="20"/>
        </w:rPr>
        <w:t xml:space="preserve"> </w:t>
      </w:r>
      <w:r w:rsidR="002A3862" w:rsidRPr="009A2A53">
        <w:rPr>
          <w:rFonts w:ascii="Open Sans" w:hAnsi="Open Sans"/>
          <w:sz w:val="20"/>
        </w:rPr>
        <w:t>2</w:t>
      </w:r>
      <w:r w:rsidR="00242718" w:rsidRPr="009A2A53">
        <w:rPr>
          <w:rFonts w:ascii="Open Sans" w:hAnsi="Open Sans"/>
          <w:sz w:val="20"/>
        </w:rPr>
        <w:t xml:space="preserve"> (v nadaljnjem besedilu:</w:t>
      </w:r>
      <w:r w:rsidR="00242718" w:rsidRPr="00934FAB">
        <w:rPr>
          <w:rFonts w:ascii="Open Sans" w:hAnsi="Open Sans"/>
          <w:sz w:val="20"/>
        </w:rPr>
        <w:t xml:space="preserve">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 xml:space="preserve">za standardni projekt u okviru prioriteta </w:t>
      </w:r>
      <w:r w:rsidR="002A3862">
        <w:rPr>
          <w:rFonts w:ascii="Open Sans" w:hAnsi="Open Sans"/>
          <w:i/>
          <w:iCs/>
          <w:sz w:val="20"/>
          <w:lang w:val="hr-HR"/>
        </w:rPr>
        <w:t>2</w:t>
      </w:r>
      <w:r w:rsidR="00242718">
        <w:rPr>
          <w:rFonts w:ascii="Open Sans" w:hAnsi="Open Sans"/>
          <w:i/>
          <w:iCs/>
          <w:sz w:val="20"/>
          <w:lang w:val="hr-HR"/>
        </w:rPr>
        <w:t xml:space="preserve"> (dalje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w:t>
      </w:r>
      <w:proofErr w:type="spellStart"/>
      <w:r w:rsidR="00AA2494" w:rsidRPr="00AA2494">
        <w:rPr>
          <w:rFonts w:ascii="Open Sans" w:hAnsi="Open Sans" w:cs="Open Sans"/>
          <w:i/>
          <w:iCs/>
          <w:sz w:val="20"/>
          <w:szCs w:val="20"/>
          <w:lang w:val="hr-HR"/>
        </w:rPr>
        <w:t>Interreg</w:t>
      </w:r>
      <w:proofErr w:type="spellEnd"/>
      <w:r w:rsidR="00AA2494" w:rsidRPr="00AA2494">
        <w:rPr>
          <w:rFonts w:ascii="Open Sans" w:hAnsi="Open Sans" w:cs="Open Sans"/>
          <w:i/>
          <w:iCs/>
          <w:sz w:val="20"/>
          <w:szCs w:val="20"/>
          <w:lang w:val="hr-HR"/>
        </w:rPr>
        <w:t xml:space="preserve">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7777777" w:rsidR="009E4EC6" w:rsidRPr="007A16B9" w:rsidRDefault="009E4EC6" w:rsidP="00690107">
      <w:pPr>
        <w:spacing w:line="276" w:lineRule="auto"/>
        <w:jc w:val="both"/>
        <w:rPr>
          <w:rFonts w:ascii="Open Sans" w:hAnsi="Open Sans" w:cs="Open Sans"/>
          <w:sz w:val="20"/>
          <w:szCs w:val="20"/>
        </w:rPr>
      </w:pPr>
    </w:p>
    <w:p w14:paraId="0E43A30A" w14:textId="77777777" w:rsidR="009A2A53" w:rsidRDefault="009A2A53" w:rsidP="00555C56">
      <w:pPr>
        <w:spacing w:line="276" w:lineRule="auto"/>
        <w:ind w:left="413"/>
        <w:jc w:val="center"/>
        <w:rPr>
          <w:rFonts w:ascii="Open Sans" w:hAnsi="Open Sans"/>
          <w:b/>
          <w:sz w:val="20"/>
        </w:rPr>
      </w:pPr>
    </w:p>
    <w:p w14:paraId="73F42A13" w14:textId="5BC77796"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14DAC6EA" w14:textId="36A56E01" w:rsidR="006B754C" w:rsidRPr="006B754C" w:rsidRDefault="00BF21E4" w:rsidP="006B754C">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5A4870B" w14:textId="516C021B" w:rsidR="007D1E49" w:rsidRPr="007A16B9" w:rsidRDefault="007D1E49" w:rsidP="009A2A53">
      <w:pPr>
        <w:spacing w:line="276" w:lineRule="auto"/>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pr</w:t>
      </w:r>
      <w:r w:rsidR="00966DBA">
        <w:rPr>
          <w:rFonts w:ascii="Open Sans" w:hAnsi="Open Sans"/>
          <w:sz w:val="20"/>
        </w:rPr>
        <w:t>ojktne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9A2A53" w:rsidRDefault="008014AF" w:rsidP="004C20E4">
      <w:pPr>
        <w:spacing w:line="276" w:lineRule="auto"/>
        <w:jc w:val="both"/>
        <w:rPr>
          <w:rFonts w:ascii="Open Sans" w:hAnsi="Open Sans" w:cs="Open Sans"/>
          <w:sz w:val="20"/>
          <w:szCs w:val="20"/>
          <w:lang w:val="hr-HR"/>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656AE049" w14:textId="666C2AB7"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B85782D"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 xml:space="preserve"> 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sz w:val="20"/>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00512720">
        <w:rPr>
          <w:rFonts w:ascii="Open Sans" w:hAnsi="Open Sans"/>
          <w:i/>
          <w:sz w:val="20"/>
        </w:rPr>
        <w:t>.</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lastRenderedPageBreak/>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2FE3321E" w14:textId="77777777" w:rsidR="009F748F" w:rsidRDefault="009F748F" w:rsidP="00555C56">
      <w:pPr>
        <w:spacing w:line="276" w:lineRule="auto"/>
        <w:ind w:left="413"/>
        <w:jc w:val="center"/>
        <w:rPr>
          <w:rFonts w:ascii="Open Sans" w:hAnsi="Open Sans" w:cs="Open Sans"/>
          <w:b/>
          <w:sz w:val="20"/>
          <w:szCs w:val="20"/>
        </w:rPr>
      </w:pP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77777777" w:rsidR="000449EF" w:rsidRPr="007A16B9" w:rsidRDefault="000449EF"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r w:rsidR="0028428A" w:rsidRPr="0028428A">
        <w:rPr>
          <w:rFonts w:ascii="Open Sans" w:hAnsi="Open Sans"/>
          <w:b/>
          <w:i/>
          <w:iCs/>
          <w:sz w:val="20"/>
        </w:rPr>
        <w:t>Članak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lastRenderedPageBreak/>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235CED8E"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9F26C7">
        <w:rPr>
          <w:rFonts w:ascii="Open Sans" w:hAnsi="Open Sans" w:cs="Open Sans"/>
          <w:sz w:val="20"/>
          <w:lang w:val="de-DE"/>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2F7765F3"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9F26C7">
        <w:rPr>
          <w:rFonts w:ascii="Open Sans" w:hAnsi="Open Sans" w:cs="Open Sans"/>
          <w:sz w:val="20"/>
          <w:lang w:val="de-DE"/>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6449330E"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dobro finančno upravljanje sredstev, dodeljenih za izvajanje projekta, vključno z vzpostavitvijo </w:t>
      </w:r>
      <w:r w:rsidR="00072670">
        <w:rPr>
          <w:rFonts w:ascii="Open Sans" w:hAnsi="Open Sans"/>
          <w:sz w:val="20"/>
        </w:rPr>
        <w:t xml:space="preserve">ločenega </w:t>
      </w:r>
      <w:r>
        <w:rPr>
          <w:rFonts w:ascii="Open Sans" w:hAnsi="Open Sans"/>
          <w:sz w:val="20"/>
        </w:rPr>
        <w:t xml:space="preserve">računovodstva </w:t>
      </w:r>
      <w:r w:rsidR="00072670">
        <w:rPr>
          <w:rFonts w:ascii="Open Sans" w:hAnsi="Open Sans"/>
          <w:sz w:val="20"/>
        </w:rPr>
        <w:t xml:space="preserve">za namene </w:t>
      </w:r>
      <w:r>
        <w:rPr>
          <w:rFonts w:ascii="Open Sans" w:hAnsi="Open Sans"/>
          <w:sz w:val="20"/>
        </w:rPr>
        <w:t>projekta in sistema za shranjevanje dokumentov;</w:t>
      </w:r>
      <w:r w:rsidR="009F26C7">
        <w:rPr>
          <w:rFonts w:ascii="Open Sans" w:hAnsi="Open Sans"/>
          <w:sz w:val="20"/>
        </w:rPr>
        <w:t xml:space="preserve"> /</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 uključujući uspostavljanje zasebnog računovodstva za potrebe projekta i sustava za pohranu dokumenata;</w:t>
      </w:r>
    </w:p>
    <w:p w14:paraId="12FDAEAB" w14:textId="374C73B6"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Pr>
          <w:rFonts w:ascii="Open Sans" w:hAnsi="Open Sans"/>
          <w:sz w:val="20"/>
        </w:rPr>
        <w:t xml:space="preserve">, vključno z morebitnimi prerazporeditvami odobrenega </w:t>
      </w:r>
      <w:r w:rsidR="00D01ED0">
        <w:rPr>
          <w:rFonts w:ascii="Open Sans" w:hAnsi="Open Sans"/>
          <w:sz w:val="20"/>
        </w:rPr>
        <w:t>stroškovnega načrta projekta</w:t>
      </w:r>
      <w:r>
        <w:rPr>
          <w:rFonts w:ascii="Open Sans" w:hAnsi="Open Sans"/>
          <w:sz w:val="20"/>
        </w:rPr>
        <w:t>;</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 uključujući eventualnu preraspodjelu odobrenog proračuna;</w:t>
      </w:r>
    </w:p>
    <w:p w14:paraId="29229330" w14:textId="201CDF6F" w:rsidR="001405A6" w:rsidRPr="00636FA9" w:rsidRDefault="001405A6"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stalno spremljati porabo </w:t>
      </w:r>
      <w:r w:rsidR="00D01ED0">
        <w:rPr>
          <w:rFonts w:ascii="Open Sans" w:hAnsi="Open Sans"/>
          <w:sz w:val="20"/>
        </w:rPr>
        <w:t>stroškovnega načrta projekta</w:t>
      </w:r>
      <w:r>
        <w:rPr>
          <w:rFonts w:ascii="Open Sans" w:hAnsi="Open Sans"/>
          <w:sz w:val="20"/>
        </w:rPr>
        <w:t xml:space="preserve">, predvidenega za vsakega </w:t>
      </w:r>
      <w:r w:rsidR="005360D7">
        <w:rPr>
          <w:rFonts w:ascii="Open Sans" w:hAnsi="Open Sans"/>
          <w:sz w:val="20"/>
        </w:rPr>
        <w:t>projektnega partnerja</w:t>
      </w:r>
      <w:r>
        <w:rPr>
          <w:rFonts w:ascii="Open Sans" w:hAnsi="Open Sans"/>
          <w:sz w:val="20"/>
        </w:rPr>
        <w:t xml:space="preserve">, in zagotavljati, da se prerazporeditve proračuna izvajajo v okviru omejitev in skladno s pravili, ki jih določa program v </w:t>
      </w:r>
      <w:r w:rsidRPr="007B5F9F">
        <w:rPr>
          <w:rFonts w:ascii="Open Sans" w:hAnsi="Open Sans"/>
          <w:sz w:val="20"/>
        </w:rPr>
        <w:t>Priročniku za upravičence</w:t>
      </w:r>
      <w:r>
        <w:rPr>
          <w:rFonts w:ascii="Open Sans" w:hAnsi="Open Sans"/>
          <w:sz w:val="20"/>
        </w:rPr>
        <w:t>;</w:t>
      </w:r>
      <w:r w:rsidR="009F26C7">
        <w:rPr>
          <w:rFonts w:ascii="Open Sans" w:hAnsi="Open Sans"/>
          <w:sz w:val="20"/>
        </w:rPr>
        <w:t xml:space="preserve"> /</w:t>
      </w:r>
      <w:r w:rsidR="004211B6">
        <w:rPr>
          <w:rFonts w:ascii="Open Sans" w:hAnsi="Open Sans"/>
          <w:i/>
          <w:sz w:val="20"/>
        </w:rPr>
        <w:t xml:space="preserve"> </w:t>
      </w:r>
      <w:r w:rsidR="00B168D7" w:rsidRPr="00D171A1">
        <w:rPr>
          <w:rFonts w:ascii="Open Sans" w:hAnsi="Open Sans" w:cs="Open Sans"/>
          <w:i/>
          <w:iCs/>
          <w:sz w:val="20"/>
          <w:lang w:val="hr-HR"/>
        </w:rPr>
        <w:t>stalno pratiti trošenje proračuna projekta koji je predviđen za svakog projektnog partnera</w:t>
      </w:r>
      <w:r w:rsidR="00B168D7">
        <w:rPr>
          <w:rFonts w:ascii="Open Sans" w:hAnsi="Open Sans" w:cs="Open Sans"/>
          <w:i/>
          <w:iCs/>
          <w:sz w:val="20"/>
          <w:lang w:val="hr-HR"/>
        </w:rPr>
        <w:t xml:space="preserve"> </w:t>
      </w:r>
      <w:r w:rsidR="00B168D7" w:rsidRPr="00D171A1">
        <w:rPr>
          <w:rFonts w:ascii="Open Sans" w:hAnsi="Open Sans" w:cs="Open Sans"/>
          <w:i/>
          <w:iCs/>
          <w:sz w:val="20"/>
          <w:lang w:val="hr-HR"/>
        </w:rPr>
        <w:t>i osigurati da se izmjene u proračunu prov</w:t>
      </w:r>
      <w:r w:rsidR="00B168D7">
        <w:rPr>
          <w:rFonts w:ascii="Open Sans" w:hAnsi="Open Sans" w:cs="Open Sans"/>
          <w:i/>
          <w:iCs/>
          <w:sz w:val="20"/>
          <w:lang w:val="hr-HR"/>
        </w:rPr>
        <w:t>o</w:t>
      </w:r>
      <w:r w:rsidR="00B168D7" w:rsidRPr="00D171A1">
        <w:rPr>
          <w:rFonts w:ascii="Open Sans" w:hAnsi="Open Sans" w:cs="Open Sans"/>
          <w:i/>
          <w:iCs/>
          <w:sz w:val="20"/>
          <w:lang w:val="hr-HR"/>
        </w:rPr>
        <w:t xml:space="preserve">de u granicama i u skladu s programskim pravilima navedenim </w:t>
      </w:r>
      <w:r w:rsidR="00B168D7">
        <w:rPr>
          <w:rFonts w:ascii="Open Sans" w:hAnsi="Open Sans" w:cs="Open Sans"/>
          <w:i/>
          <w:iCs/>
          <w:sz w:val="20"/>
          <w:lang w:val="hr-HR"/>
        </w:rPr>
        <w:t>u</w:t>
      </w:r>
      <w:r w:rsidR="00B168D7" w:rsidRPr="00D171A1">
        <w:rPr>
          <w:rFonts w:ascii="Open Sans" w:hAnsi="Open Sans" w:cs="Open Sans"/>
          <w:i/>
          <w:iCs/>
          <w:sz w:val="20"/>
          <w:lang w:val="hr-HR"/>
        </w:rPr>
        <w:t xml:space="preserve"> Priručniku za korisnike;</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0752CC23"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t xml:space="preserve">zagotoviti, da so bili izdatki, ki so jih predložili vsi partnerji, plačani med </w:t>
      </w:r>
      <w:r w:rsidRPr="009A2A53">
        <w:rPr>
          <w:rFonts w:ascii="Open Sans" w:hAnsi="Open Sans"/>
          <w:sz w:val="20"/>
        </w:rPr>
        <w:t>izvajanjem projekta in ustrezajo dejavnostim, o katerih so se dogovorili vsi partnerji, ter so skladni s pogodbo o sofinanciranju s sredstvi ESRR</w:t>
      </w:r>
      <w:r w:rsidR="001B690A" w:rsidRPr="009A2A53">
        <w:rPr>
          <w:rFonts w:ascii="Open Sans" w:hAnsi="Open Sans"/>
          <w:sz w:val="20"/>
        </w:rPr>
        <w:t xml:space="preserve"> za standardn</w:t>
      </w:r>
      <w:r w:rsidR="00934FAB" w:rsidRPr="009A2A53">
        <w:rPr>
          <w:rFonts w:ascii="Open Sans" w:hAnsi="Open Sans"/>
          <w:sz w:val="20"/>
        </w:rPr>
        <w:t>i</w:t>
      </w:r>
      <w:r w:rsidR="001B690A" w:rsidRPr="009A2A53">
        <w:rPr>
          <w:rFonts w:ascii="Open Sans" w:hAnsi="Open Sans"/>
          <w:sz w:val="20"/>
        </w:rPr>
        <w:t xml:space="preserve"> projekt</w:t>
      </w:r>
      <w:r w:rsidR="00DC44B5" w:rsidRPr="009A2A53">
        <w:rPr>
          <w:rFonts w:ascii="Open Sans" w:hAnsi="Open Sans"/>
          <w:sz w:val="20"/>
        </w:rPr>
        <w:t xml:space="preserve"> za prednostn</w:t>
      </w:r>
      <w:r w:rsidR="007A5F48" w:rsidRPr="009A2A53">
        <w:rPr>
          <w:rFonts w:ascii="Open Sans" w:hAnsi="Open Sans"/>
          <w:sz w:val="20"/>
        </w:rPr>
        <w:t>o</w:t>
      </w:r>
      <w:r w:rsidR="00DC44B5" w:rsidRPr="009A2A53">
        <w:rPr>
          <w:rFonts w:ascii="Open Sans" w:hAnsi="Open Sans"/>
          <w:sz w:val="20"/>
        </w:rPr>
        <w:t xml:space="preserve"> nalog</w:t>
      </w:r>
      <w:r w:rsidR="007A5F48" w:rsidRPr="009A2A53">
        <w:rPr>
          <w:rFonts w:ascii="Open Sans" w:hAnsi="Open Sans"/>
          <w:sz w:val="20"/>
        </w:rPr>
        <w:t>o</w:t>
      </w:r>
      <w:r w:rsidR="00DC44B5" w:rsidRPr="009A2A53">
        <w:rPr>
          <w:rFonts w:ascii="Open Sans" w:hAnsi="Open Sans"/>
          <w:sz w:val="20"/>
        </w:rPr>
        <w:t xml:space="preserve"> </w:t>
      </w:r>
      <w:r w:rsidR="007A5F48" w:rsidRPr="009A2A53">
        <w:rPr>
          <w:rFonts w:ascii="Open Sans" w:hAnsi="Open Sans"/>
          <w:sz w:val="20"/>
        </w:rPr>
        <w:t>2</w:t>
      </w:r>
      <w:r w:rsidR="009F26C7" w:rsidRPr="00242718">
        <w:rPr>
          <w:rFonts w:ascii="Open Sans" w:hAnsi="Open Sans"/>
          <w:sz w:val="20"/>
        </w:rPr>
        <w:t xml:space="preserve"> </w:t>
      </w:r>
      <w:r w:rsidR="00DC44B5" w:rsidRPr="00242718">
        <w:rPr>
          <w:rFonts w:ascii="Open Sans" w:hAnsi="Open Sans"/>
          <w:sz w:val="20"/>
        </w:rPr>
        <w:t xml:space="preserve">(v nadaljnjem besedilu: </w:t>
      </w:r>
      <w:bookmarkStart w:id="5" w:name="_Hlk130206206"/>
      <w:r w:rsidR="00DC44B5" w:rsidRPr="00242718">
        <w:rPr>
          <w:rFonts w:ascii="Open Sans" w:hAnsi="Open Sans"/>
          <w:b/>
          <w:sz w:val="20"/>
        </w:rPr>
        <w:t>pogodba o sofinanciranju s sredstvi ESRR</w:t>
      </w:r>
      <w:bookmarkEnd w:id="5"/>
      <w:r w:rsidR="00DC44B5" w:rsidRPr="00242718">
        <w:rPr>
          <w:rFonts w:ascii="Open Sans" w:hAnsi="Open Sans"/>
          <w:sz w:val="20"/>
        </w:rPr>
        <w:t>)</w:t>
      </w:r>
      <w:r w:rsidR="007A5F48">
        <w:rPr>
          <w:rFonts w:ascii="Open Sans" w:hAnsi="Open Sans"/>
          <w:sz w:val="20"/>
        </w:rPr>
        <w:t>;</w:t>
      </w:r>
      <w:r w:rsidR="00DC44B5" w:rsidRPr="00242718">
        <w:rPr>
          <w:rFonts w:ascii="Open Sans" w:hAnsi="Open Sans"/>
          <w:sz w:val="20"/>
        </w:rPr>
        <w:t xml:space="preserve"> </w:t>
      </w:r>
      <w:r w:rsidR="009F26C7" w:rsidRPr="00242718">
        <w:rPr>
          <w:rFonts w:ascii="Open Sans" w:hAnsi="Open Sans"/>
          <w:sz w:val="20"/>
        </w:rPr>
        <w:t>/</w:t>
      </w:r>
      <w:r w:rsidR="009E316E" w:rsidRPr="00242718">
        <w:rPr>
          <w:rFonts w:ascii="Open Sans" w:hAnsi="Open Sans" w:cs="Open Sans"/>
          <w:i/>
          <w:iCs/>
          <w:sz w:val="20"/>
          <w:lang w:val="hr-HR"/>
        </w:rPr>
        <w:t xml:space="preserve"> osigurati da su troškovi svih projektnih partnera, plaćeni tijekom provedbe i da odgovaraju aktivnostima dogovorenim između svih partnera i da su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standardn</w:t>
      </w:r>
      <w:r w:rsidR="0088718B">
        <w:rPr>
          <w:rFonts w:ascii="Open Sans" w:hAnsi="Open Sans" w:cs="Open Sans"/>
          <w:i/>
          <w:iCs/>
          <w:sz w:val="20"/>
          <w:lang w:val="hr-HR"/>
        </w:rPr>
        <w:t>i</w:t>
      </w:r>
      <w:r w:rsidR="007A3C93" w:rsidRPr="00242718">
        <w:rPr>
          <w:rFonts w:ascii="Open Sans" w:hAnsi="Open Sans" w:cs="Open Sans"/>
          <w:i/>
          <w:iCs/>
          <w:sz w:val="20"/>
          <w:lang w:val="hr-HR"/>
        </w:rPr>
        <w:t xml:space="preserve"> projekt</w:t>
      </w:r>
      <w:r w:rsidR="00D4628A" w:rsidRPr="00242718">
        <w:rPr>
          <w:rFonts w:ascii="Open Sans" w:hAnsi="Open Sans" w:cs="Open Sans"/>
          <w:i/>
          <w:iCs/>
          <w:sz w:val="20"/>
          <w:lang w:val="hr-HR"/>
        </w:rPr>
        <w:t xml:space="preserve"> u okviru prioriteta </w:t>
      </w:r>
      <w:r w:rsidR="007A5F48">
        <w:rPr>
          <w:rFonts w:ascii="Open Sans" w:hAnsi="Open Sans" w:cs="Open Sans"/>
          <w:i/>
          <w:iCs/>
          <w:sz w:val="20"/>
          <w:lang w:val="hr-HR"/>
        </w:rPr>
        <w:t>2</w:t>
      </w:r>
      <w:r w:rsidR="00D4628A" w:rsidRPr="00242718">
        <w:rPr>
          <w:rFonts w:ascii="Open Sans" w:hAnsi="Open Sans" w:cs="Open Sans"/>
          <w:i/>
          <w:iCs/>
          <w:sz w:val="20"/>
          <w:lang w:val="hr-HR"/>
        </w:rPr>
        <w:t xml:space="preserve"> (dalje u tekstu: </w:t>
      </w:r>
      <w:r w:rsidR="00D4628A" w:rsidRPr="002A3862">
        <w:rPr>
          <w:rFonts w:ascii="Open Sans" w:hAnsi="Open Sans" w:cs="Open Sans"/>
          <w:b/>
          <w:bCs/>
          <w:i/>
          <w:iCs/>
          <w:sz w:val="20"/>
          <w:lang w:val="hr-HR"/>
        </w:rPr>
        <w:t>ugovor o sufinanciranju iz sredstava EFRR-a</w:t>
      </w:r>
      <w:r w:rsidR="00D4628A" w:rsidRPr="00242718">
        <w:rPr>
          <w:rFonts w:ascii="Open Sans" w:hAnsi="Open Sans" w:cs="Open Sans"/>
          <w:i/>
          <w:iCs/>
          <w:sz w:val="20"/>
          <w:lang w:val="hr-HR"/>
        </w:rPr>
        <w:t>)</w:t>
      </w:r>
      <w:r w:rsidR="007A5F48">
        <w:rPr>
          <w:rFonts w:ascii="Open Sans" w:hAnsi="Open Sans" w:cs="Open Sans"/>
          <w:i/>
          <w:iCs/>
          <w:sz w:val="20"/>
          <w:lang w:val="hr-HR"/>
        </w:rPr>
        <w:t>;</w:t>
      </w:r>
    </w:p>
    <w:p w14:paraId="5A9C8D8B" w14:textId="0C96E1A4" w:rsidR="00630189"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lastRenderedPageBreak/>
        <w:t xml:space="preserve">preveriti, ali so nacionalni </w:t>
      </w:r>
      <w:r w:rsidR="00906ADE">
        <w:rPr>
          <w:rFonts w:ascii="Open Sans" w:hAnsi="Open Sans"/>
          <w:sz w:val="20"/>
        </w:rPr>
        <w:t xml:space="preserve">kontrolorji </w:t>
      </w:r>
      <w:r>
        <w:rPr>
          <w:rFonts w:ascii="Open Sans" w:hAnsi="Open Sans"/>
          <w:sz w:val="20"/>
        </w:rPr>
        <w:t xml:space="preserve">preverili izdatke </w:t>
      </w:r>
      <w:r w:rsidR="005360D7">
        <w:rPr>
          <w:rFonts w:ascii="Open Sans" w:hAnsi="Open Sans"/>
          <w:sz w:val="20"/>
        </w:rPr>
        <w:t>projektnih partnerjev</w:t>
      </w:r>
      <w:r>
        <w:rPr>
          <w:rFonts w:ascii="Open Sans" w:hAnsi="Open Sans"/>
          <w:sz w:val="20"/>
        </w:rPr>
        <w:t xml:space="preserve"> in ukrepe, ki so podlaga za povračilo skladno prvim odstavkom 63. člena uredbe CPR, preden se ti posredujejo organu, ki opravlja računovodsko funkcijo (v nadaljnjem besedilu:</w:t>
      </w:r>
      <w:r>
        <w:rPr>
          <w:rFonts w:ascii="Open Sans" w:hAnsi="Open Sans"/>
          <w:b/>
          <w:sz w:val="20"/>
        </w:rPr>
        <w:t xml:space="preserve"> </w:t>
      </w:r>
      <w:r w:rsidR="00906ADE">
        <w:rPr>
          <w:rFonts w:ascii="Open Sans" w:hAnsi="Open Sans"/>
          <w:b/>
          <w:sz w:val="20"/>
        </w:rPr>
        <w:t>računovodski organ</w:t>
      </w:r>
      <w:r>
        <w:rPr>
          <w:rFonts w:ascii="Open Sans" w:hAnsi="Open Sans"/>
          <w:sz w:val="20"/>
        </w:rPr>
        <w:t xml:space="preserve">), in sicer prek </w:t>
      </w:r>
      <w:r w:rsidR="005360D7">
        <w:rPr>
          <w:rFonts w:ascii="Open Sans" w:hAnsi="Open Sans"/>
          <w:sz w:val="20"/>
        </w:rPr>
        <w:t xml:space="preserve">organa upravljanja </w:t>
      </w:r>
      <w:r>
        <w:rPr>
          <w:rFonts w:ascii="Open Sans" w:hAnsi="Open Sans"/>
          <w:sz w:val="20"/>
        </w:rPr>
        <w:t>v zahtevku za povračilo;</w:t>
      </w:r>
      <w:r w:rsidR="009F26C7">
        <w:rPr>
          <w:rFonts w:ascii="Open Sans" w:hAnsi="Open Sans"/>
          <w:sz w:val="20"/>
        </w:rPr>
        <w:t xml:space="preserve"> /</w:t>
      </w:r>
      <w:r w:rsidR="00537971">
        <w:rPr>
          <w:rFonts w:ascii="Open Sans" w:hAnsi="Open Sans"/>
          <w:i/>
          <w:sz w:val="20"/>
        </w:rPr>
        <w:t xml:space="preserve"> </w:t>
      </w:r>
      <w:r w:rsidR="00961DBD" w:rsidRPr="00D171A1">
        <w:rPr>
          <w:rFonts w:ascii="Open Sans" w:hAnsi="Open Sans" w:cs="Open Sans"/>
          <w:i/>
          <w:iCs/>
          <w:sz w:val="20"/>
          <w:lang w:val="hr-HR"/>
        </w:rPr>
        <w:t>provjeriti da su troškove projektnih partnera i radnje koje čine temelj za povrat sredstava</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sukladno članku 63. Stavku 1 CPR </w:t>
      </w:r>
      <w:r w:rsidR="00961DBD">
        <w:rPr>
          <w:rFonts w:ascii="Open Sans" w:hAnsi="Open Sans" w:cs="Open Sans"/>
          <w:i/>
          <w:iCs/>
          <w:sz w:val="20"/>
          <w:lang w:val="hr-HR"/>
        </w:rPr>
        <w:t>u</w:t>
      </w:r>
      <w:r w:rsidR="00961DBD" w:rsidRPr="00D171A1">
        <w:rPr>
          <w:rFonts w:ascii="Open Sans" w:hAnsi="Open Sans" w:cs="Open Sans"/>
          <w:i/>
          <w:iCs/>
          <w:sz w:val="20"/>
          <w:lang w:val="hr-HR"/>
        </w:rPr>
        <w:t>redbe</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provjerili nacionalni kontrolori  prije nego što su proslijeđeni tijelu nadležnom za računovodstvenu funkciju (dalje u tekstu: </w:t>
      </w:r>
      <w:r w:rsidR="00961DBD" w:rsidRPr="0094525C">
        <w:rPr>
          <w:rFonts w:ascii="Open Sans" w:hAnsi="Open Sans" w:cs="Open Sans"/>
          <w:b/>
          <w:bCs/>
          <w:i/>
          <w:iCs/>
          <w:sz w:val="20"/>
          <w:lang w:val="hr-HR"/>
        </w:rPr>
        <w:t>računovodstveno tijelo</w:t>
      </w:r>
      <w:r w:rsidR="00961DBD">
        <w:rPr>
          <w:rFonts w:ascii="Open Sans" w:hAnsi="Open Sans" w:cs="Open Sans"/>
          <w:i/>
          <w:iCs/>
          <w:sz w:val="20"/>
          <w:lang w:val="hr-HR"/>
        </w:rPr>
        <w:t>)</w:t>
      </w:r>
      <w:r w:rsidR="00961DBD" w:rsidRPr="00D171A1">
        <w:rPr>
          <w:rFonts w:ascii="Open Sans" w:hAnsi="Open Sans" w:cs="Open Sans"/>
          <w:i/>
          <w:iCs/>
          <w:sz w:val="20"/>
          <w:lang w:val="hr-HR"/>
        </w:rPr>
        <w:t>, putem</w:t>
      </w:r>
      <w:r w:rsidR="00961DBD">
        <w:rPr>
          <w:rFonts w:ascii="Open Sans" w:hAnsi="Open Sans" w:cs="Open Sans"/>
          <w:i/>
          <w:iCs/>
          <w:sz w:val="20"/>
          <w:lang w:val="hr-HR"/>
        </w:rPr>
        <w:t xml:space="preserve"> upravljačkog tijela</w:t>
      </w:r>
      <w:r w:rsidR="00961DBD" w:rsidRPr="00D171A1">
        <w:rPr>
          <w:rFonts w:ascii="Open Sans" w:hAnsi="Open Sans" w:cs="Open Sans"/>
          <w:i/>
          <w:iCs/>
          <w:sz w:val="20"/>
          <w:lang w:val="hr-HR"/>
        </w:rPr>
        <w:t xml:space="preserve"> u okviru zahtjeva za </w:t>
      </w:r>
      <w:r w:rsidR="00D4628A">
        <w:rPr>
          <w:rFonts w:ascii="Open Sans" w:hAnsi="Open Sans" w:cs="Open Sans"/>
          <w:i/>
          <w:iCs/>
          <w:sz w:val="20"/>
          <w:lang w:val="hr-HR"/>
        </w:rPr>
        <w:t>nadoknadu sredstava</w:t>
      </w:r>
      <w:r w:rsidR="00961DBD" w:rsidRPr="00D171A1">
        <w:rPr>
          <w:rFonts w:ascii="Open Sans" w:hAnsi="Open Sans" w:cs="Open Sans"/>
          <w:i/>
          <w:iCs/>
          <w:sz w:val="20"/>
          <w:lang w:val="hr-HR"/>
        </w:rPr>
        <w:t>;</w:t>
      </w:r>
    </w:p>
    <w:p w14:paraId="42EEE2D7" w14:textId="66BCA675"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redna </w:t>
      </w:r>
      <w:r w:rsidR="00D47185" w:rsidRPr="003F5E2F">
        <w:rPr>
          <w:rFonts w:ascii="Open Sans" w:hAnsi="Open Sans"/>
          <w:sz w:val="20"/>
        </w:rPr>
        <w:t xml:space="preserve">obdobna </w:t>
      </w:r>
      <w:r w:rsidR="00D16D5C" w:rsidRPr="003F5E2F">
        <w:rPr>
          <w:rFonts w:ascii="Open Sans" w:hAnsi="Open Sans"/>
          <w:sz w:val="20"/>
        </w:rPr>
        <w:t xml:space="preserve">projektna </w:t>
      </w:r>
      <w:r w:rsidRPr="003F5E2F">
        <w:rPr>
          <w:rFonts w:ascii="Open Sans" w:hAnsi="Open Sans"/>
          <w:sz w:val="20"/>
        </w:rPr>
        <w:t xml:space="preserve">poročila, </w:t>
      </w:r>
      <w:r w:rsidR="00D16D5C" w:rsidRPr="003F5E2F">
        <w:rPr>
          <w:rFonts w:ascii="Open Sans" w:hAnsi="Open Sans"/>
          <w:sz w:val="20"/>
        </w:rPr>
        <w:t xml:space="preserve">zaključno projektno </w:t>
      </w:r>
      <w:r w:rsidRPr="003F5E2F">
        <w:rPr>
          <w:rFonts w:ascii="Open Sans" w:hAnsi="Open Sans"/>
          <w:sz w:val="20"/>
        </w:rPr>
        <w:t xml:space="preserve">poročilo, zahtevke za povračilo skladno s </w:t>
      </w:r>
      <w:r w:rsidRPr="007B5F9F">
        <w:rPr>
          <w:rFonts w:ascii="Open Sans" w:hAnsi="Open Sans"/>
          <w:sz w:val="20"/>
        </w:rPr>
        <w:t>Priročnikom za upravičence</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pripremiti i podnijeti zajedničkom tajništvu izvješća o projektu, završno izvješće o projektu, zahtjeve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 i sve druge dodatne dokumente i/ili informacije koje zahtijeva zajedničko tajništvo ili upravljačko tijelo;  </w:t>
      </w:r>
    </w:p>
    <w:p w14:paraId="20643E7A" w14:textId="1ACA4493" w:rsidR="003F5E2F" w:rsidRPr="003F5E2F" w:rsidRDefault="00043E91" w:rsidP="00FA540E">
      <w:pPr>
        <w:pStyle w:val="Textonormal"/>
        <w:widowControl/>
        <w:numPr>
          <w:ilvl w:val="1"/>
          <w:numId w:val="32"/>
        </w:numPr>
        <w:spacing w:line="276" w:lineRule="auto"/>
        <w:outlineLvl w:val="9"/>
        <w:rPr>
          <w:rFonts w:ascii="Open Sans" w:hAnsi="Open Sans" w:cs="Open Sans"/>
          <w:sz w:val="20"/>
          <w:lang w:val="de-DE"/>
        </w:rPr>
      </w:pPr>
      <w:r w:rsidRPr="003F5E2F">
        <w:rPr>
          <w:rFonts w:ascii="Open Sans" w:hAnsi="Open Sans"/>
          <w:sz w:val="20"/>
        </w:rPr>
        <w:t xml:space="preserve">zagotoviti pravilen in pravočasen prenos sredstev ESRR vsem </w:t>
      </w:r>
      <w:r w:rsidR="005360D7" w:rsidRPr="003F5E2F">
        <w:rPr>
          <w:rFonts w:ascii="Open Sans" w:hAnsi="Open Sans"/>
          <w:sz w:val="20"/>
        </w:rPr>
        <w:t xml:space="preserve">projektnim partnerjem </w:t>
      </w:r>
      <w:r w:rsidRPr="003F5E2F">
        <w:rPr>
          <w:rFonts w:ascii="Open Sans" w:hAnsi="Open Sans"/>
          <w:sz w:val="20"/>
        </w:rPr>
        <w:t xml:space="preserve">nemudoma, ko jih prejmejo od </w:t>
      </w:r>
      <w:r w:rsidR="00944F93" w:rsidRPr="003F5E2F">
        <w:rPr>
          <w:rFonts w:ascii="Open Sans" w:hAnsi="Open Sans"/>
          <w:sz w:val="20"/>
        </w:rPr>
        <w:t>računovodskega organa</w:t>
      </w:r>
      <w:r w:rsidRPr="003F5E2F">
        <w:rPr>
          <w:rFonts w:ascii="Open Sans" w:hAnsi="Open Sans"/>
          <w:sz w:val="20"/>
        </w:rPr>
        <w:t>;</w:t>
      </w:r>
      <w:r w:rsidR="009F26C7" w:rsidRPr="003F5E2F">
        <w:rPr>
          <w:rFonts w:ascii="Open Sans" w:hAnsi="Open Sans"/>
          <w:sz w:val="20"/>
        </w:rPr>
        <w:t xml:space="preserve"> /</w:t>
      </w:r>
      <w:r w:rsidR="003F5E2F" w:rsidRPr="003F5E2F">
        <w:rPr>
          <w:rFonts w:ascii="Open Sans" w:hAnsi="Open Sans" w:cs="Open Sans"/>
          <w:i/>
          <w:iCs/>
          <w:sz w:val="20"/>
          <w:lang w:val="hr-HR"/>
        </w:rPr>
        <w:t xml:space="preserve"> jamčiti ispravan i pravovremen prijenos EFRR sredstava, nakon što ga prime od računovodstvenog tijela, svim projektnim partnerima bez odlaganja;</w:t>
      </w:r>
    </w:p>
    <w:p w14:paraId="32DBDBF5" w14:textId="2B54E8B9"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r w:rsidR="003F5E2F" w:rsidRPr="00D171A1">
        <w:rPr>
          <w:rFonts w:ascii="Open Sans" w:hAnsi="Open Sans" w:cs="Open Sans"/>
          <w:i/>
          <w:iCs/>
          <w:sz w:val="20"/>
          <w:lang w:val="hr-HR"/>
        </w:rPr>
        <w:t>obavješ</w:t>
      </w:r>
      <w:r w:rsidR="003F5E2F">
        <w:rPr>
          <w:rFonts w:ascii="Open Sans" w:hAnsi="Open Sans" w:cs="Open Sans"/>
          <w:i/>
          <w:iCs/>
          <w:sz w:val="20"/>
          <w:lang w:val="hr-HR"/>
        </w:rPr>
        <w:t>tavati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16738A"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sidR="0093565F" w:rsidDel="0093565F">
        <w:rPr>
          <w:rFonts w:ascii="Open Sans" w:hAnsi="Open Sans"/>
          <w:sz w:val="20"/>
        </w:rPr>
        <w:t xml:space="preserve"> </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 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60530D58"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19592A">
        <w:rPr>
          <w:rFonts w:ascii="Open Sans" w:hAnsi="Open Sans" w:cs="Open Sans"/>
          <w:i/>
          <w:iCs/>
          <w:sz w:val="20"/>
          <w:szCs w:val="20"/>
          <w:lang w:val="hr-HR" w:eastAsia="es-ES"/>
        </w:rPr>
        <w:t>posljednja</w:t>
      </w:r>
      <w:r w:rsidR="00AC6071" w:rsidRPr="00D171A1">
        <w:rPr>
          <w:rFonts w:ascii="Open Sans" w:hAnsi="Open Sans" w:cs="Open Sans"/>
          <w:i/>
          <w:iCs/>
          <w:sz w:val="20"/>
          <w:szCs w:val="20"/>
          <w:lang w:val="hr-HR" w:eastAsia="es-ES"/>
        </w:rPr>
        <w:t xml:space="preserve"> isplata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217BD0A2"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 xml:space="preserve">enim za spremljanje projekta. Vodilni </w:t>
      </w:r>
      <w:r w:rsidR="009075E5">
        <w:rPr>
          <w:rFonts w:ascii="Open Sans" w:hAnsi="Open Sans"/>
          <w:sz w:val="20"/>
        </w:rPr>
        <w:lastRenderedPageBreak/>
        <w:t>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omogućiti pristup bazama podataka i dokumentima svim predstavnicima institucija zaduženih za kontrolu predviđenih IP-om SI-HR kao</w:t>
      </w:r>
      <w:r w:rsidR="00E40C9E">
        <w:rPr>
          <w:rFonts w:ascii="Open Sans" w:hAnsi="Open Sans" w:cs="Open Sans"/>
          <w:i/>
          <w:iCs/>
          <w:sz w:val="20"/>
          <w:lang w:val="hr-HR"/>
        </w:rPr>
        <w:t xml:space="preserve"> </w:t>
      </w:r>
      <w:r w:rsidR="00E40C9E" w:rsidRPr="00D171A1">
        <w:rPr>
          <w:rFonts w:ascii="Open Sans" w:hAnsi="Open Sans" w:cs="Open Sans"/>
          <w:i/>
          <w:iCs/>
          <w:sz w:val="20"/>
          <w:lang w:val="hr-HR"/>
        </w:rPr>
        <w:t>i tijelima ovlaštenim za praćenje projekta. Vodeći partner, također jamči da će projektni partneri poštivati navedena pravila;</w:t>
      </w:r>
    </w:p>
    <w:p w14:paraId="2FEE7687" w14:textId="61B5D618"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w:t>
      </w:r>
      <w:r w:rsidR="000D5A7F">
        <w:rPr>
          <w:rFonts w:ascii="Open Sans" w:hAnsi="Open Sans"/>
          <w:sz w:val="20"/>
        </w:rPr>
        <w:t>nacionalnim kontrolorjem</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w:t>
      </w:r>
      <w:r w:rsidR="00AB3601">
        <w:rPr>
          <w:rFonts w:ascii="Open Sans" w:hAnsi="Open Sans" w:cs="Open Sans"/>
          <w:i/>
          <w:iCs/>
          <w:sz w:val="20"/>
          <w:lang w:val="hr-HR"/>
        </w:rPr>
        <w:t>nacionalnim kontrolorima</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056259B5"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 xml:space="preserve">omogućiti </w:t>
      </w:r>
      <w:r w:rsidR="00AB3601" w:rsidRPr="00AB3601">
        <w:rPr>
          <w:rFonts w:ascii="Open Sans" w:hAnsi="Open Sans" w:cs="Open Sans"/>
          <w:i/>
          <w:iCs/>
          <w:sz w:val="20"/>
          <w:szCs w:val="20"/>
          <w:lang w:val="hr-HR" w:eastAsia="es-ES" w:bidi="sl-SI"/>
        </w:rPr>
        <w:t xml:space="preserve">ovlaštenim neovisnim </w:t>
      </w:r>
      <w:proofErr w:type="spellStart"/>
      <w:r w:rsidR="00AB3601" w:rsidRPr="00AB3601">
        <w:rPr>
          <w:rFonts w:ascii="Open Sans" w:hAnsi="Open Sans" w:cs="Open Sans"/>
          <w:i/>
          <w:iCs/>
          <w:sz w:val="20"/>
          <w:szCs w:val="20"/>
          <w:lang w:val="hr-HR" w:eastAsia="es-ES" w:bidi="sl-SI"/>
        </w:rPr>
        <w:t>evaluatorima</w:t>
      </w:r>
      <w:proofErr w:type="spellEnd"/>
      <w:r w:rsidR="00AB3601" w:rsidRPr="00AB3601">
        <w:rPr>
          <w:rFonts w:ascii="Open Sans" w:hAnsi="Open Sans" w:cs="Open Sans"/>
          <w:i/>
          <w:iCs/>
          <w:sz w:val="20"/>
          <w:szCs w:val="20"/>
          <w:lang w:val="hr-HR" w:eastAsia="es-ES" w:bidi="sl-SI"/>
        </w:rPr>
        <w:t xml:space="preserve">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6AB3F220" w:rsidR="00E71991" w:rsidRPr="00303773"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4A7634">
        <w:rPr>
          <w:rFonts w:ascii="Open Sans" w:hAnsi="Open Sans" w:cs="Open Sans"/>
          <w:bCs/>
          <w:i/>
          <w:iCs/>
          <w:sz w:val="20"/>
          <w:lang w:val="hr-HR"/>
        </w:rPr>
        <w:t xml:space="preserve"> </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3BDA0AD2"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lastRenderedPageBreak/>
        <w:t xml:space="preserve">dosledno upoštevati pravila EU o upravičenosti in dodatna pravila o upravičenosti, ki jih določa program v </w:t>
      </w:r>
      <w:r w:rsidRPr="0094525C">
        <w:rPr>
          <w:rFonts w:ascii="Open Sans" w:hAnsi="Open Sans"/>
          <w:sz w:val="20"/>
        </w:rPr>
        <w:t>Priročniku za upravičence</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t>sofinanciranju s sredstvi ESRR</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iz</w:t>
      </w:r>
      <w:r w:rsidR="00B53932">
        <w:rPr>
          <w:rFonts w:ascii="Open Sans" w:hAnsi="Open Sans" w:cs="Open Sans"/>
          <w:i/>
          <w:iCs/>
          <w:sz w:val="20"/>
          <w:szCs w:val="20"/>
          <w:lang w:val="hr-HR"/>
        </w:rPr>
        <w:t xml:space="preserve"> sredstava</w:t>
      </w:r>
      <w:r w:rsidR="00B53932" w:rsidRPr="00D171A1">
        <w:rPr>
          <w:rFonts w:ascii="Open Sans" w:hAnsi="Open Sans" w:cs="Open Sans"/>
          <w:i/>
          <w:iCs/>
          <w:sz w:val="20"/>
          <w:szCs w:val="20"/>
          <w:lang w:val="hr-HR"/>
        </w:rPr>
        <w:t xml:space="preserve"> </w:t>
      </w:r>
      <w:r w:rsidR="00B53932">
        <w:rPr>
          <w:rFonts w:ascii="Open Sans" w:hAnsi="Open Sans" w:cs="Open Sans"/>
          <w:i/>
          <w:iCs/>
          <w:sz w:val="20"/>
          <w:szCs w:val="20"/>
          <w:lang w:val="hr-HR"/>
        </w:rPr>
        <w:t>E</w:t>
      </w:r>
      <w:r w:rsidR="00B53932" w:rsidRPr="00D171A1">
        <w:rPr>
          <w:rFonts w:ascii="Open Sans" w:hAnsi="Open Sans" w:cs="Open Sans"/>
          <w:i/>
          <w:iCs/>
          <w:sz w:val="20"/>
          <w:szCs w:val="20"/>
          <w:lang w:val="hr-HR"/>
        </w:rPr>
        <w:t>FRR</w:t>
      </w:r>
      <w:r w:rsidR="00B53932">
        <w:rPr>
          <w:rFonts w:ascii="Open Sans" w:hAnsi="Open Sans" w:cs="Open Sans"/>
          <w:i/>
          <w:iCs/>
          <w:sz w:val="20"/>
          <w:szCs w:val="20"/>
          <w:lang w:val="hr-HR"/>
        </w:rPr>
        <w:t>-a</w:t>
      </w:r>
      <w:r w:rsidR="00B53932" w:rsidRPr="00D171A1">
        <w:rPr>
          <w:rFonts w:ascii="Open Sans" w:hAnsi="Open Sans" w:cs="Open Sans"/>
          <w:i/>
          <w:iCs/>
          <w:sz w:val="20"/>
          <w:szCs w:val="20"/>
          <w:lang w:val="hr-HR"/>
        </w:rPr>
        <w:t xml:space="preserve">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723518C3"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zagotoviti dobro finančno upravljanje sredstev, vključno z ločenim računovodstvom</w:t>
      </w:r>
      <w:r w:rsidR="00123750">
        <w:rPr>
          <w:rFonts w:ascii="Open Sans" w:hAnsi="Open Sans"/>
          <w:sz w:val="20"/>
        </w:rPr>
        <w:t xml:space="preserve"> za izvedbo projekta</w:t>
      </w:r>
      <w:r>
        <w:rPr>
          <w:rFonts w:ascii="Open Sans" w:hAnsi="Open Sans"/>
          <w:sz w:val="20"/>
        </w:rPr>
        <w:t xml:space="preserve">;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 uključujući zasebno računovodstvo za potrebe projekta;</w:t>
      </w:r>
    </w:p>
    <w:p w14:paraId="3A7D094F" w14:textId="1B6C0B55"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5D2EDB3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prijavljeni in plačani stroški nastali za izvajanje projekta in ustrezajo dejavnostim, o katerih so se </w:t>
      </w:r>
      <w:r w:rsidR="00DF34CD">
        <w:rPr>
          <w:rFonts w:ascii="Open Sans" w:hAnsi="Open Sans"/>
          <w:sz w:val="20"/>
        </w:rPr>
        <w:t>projektni partnerji</w:t>
      </w:r>
      <w:r>
        <w:rPr>
          <w:rFonts w:ascii="Open Sans" w:hAnsi="Open Sans"/>
          <w:sz w:val="20"/>
        </w:rPr>
        <w:t xml:space="preserve"> dogovorili z zadnjo veljavno </w:t>
      </w:r>
      <w:r w:rsidR="00C87CDD">
        <w:rPr>
          <w:rFonts w:ascii="Open Sans" w:hAnsi="Open Sans"/>
          <w:sz w:val="20"/>
        </w:rPr>
        <w:t xml:space="preserve">različico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 xml:space="preserve">osigurati da su </w:t>
      </w:r>
      <w:r w:rsidR="008C750E">
        <w:rPr>
          <w:rFonts w:ascii="Open Sans" w:hAnsi="Open Sans" w:cs="Open Sans"/>
          <w:i/>
          <w:iCs/>
          <w:sz w:val="20"/>
          <w:szCs w:val="20"/>
          <w:lang w:val="hr-HR" w:bidi="sl-SI"/>
        </w:rPr>
        <w:t xml:space="preserve">prijavljeni i plaćeni </w:t>
      </w:r>
      <w:r w:rsidR="008C750E" w:rsidRPr="00D171A1">
        <w:rPr>
          <w:rFonts w:ascii="Open Sans" w:hAnsi="Open Sans" w:cs="Open Sans"/>
          <w:i/>
          <w:iCs/>
          <w:sz w:val="20"/>
          <w:szCs w:val="20"/>
          <w:lang w:val="hr-HR" w:bidi="sl-SI"/>
        </w:rPr>
        <w:t xml:space="preserve">troškovi nastali tijekom provedbe projektnih aktivnosti i da odgovaraju aktivnostima dogovorenim između projektnih partnera </w:t>
      </w:r>
      <w:r w:rsidR="008C750E">
        <w:rPr>
          <w:rFonts w:ascii="Open Sans" w:hAnsi="Open Sans" w:cs="Open Sans"/>
          <w:i/>
          <w:iCs/>
          <w:sz w:val="20"/>
          <w:szCs w:val="20"/>
          <w:lang w:val="hr-HR" w:bidi="sl-SI"/>
        </w:rPr>
        <w:t>u</w:t>
      </w:r>
      <w:r w:rsidR="008C750E" w:rsidRPr="00D171A1">
        <w:rPr>
          <w:rFonts w:ascii="Open Sans" w:hAnsi="Open Sans" w:cs="Open Sans"/>
          <w:i/>
          <w:iCs/>
          <w:sz w:val="20"/>
          <w:szCs w:val="20"/>
          <w:lang w:val="hr-HR" w:bidi="sl-SI"/>
        </w:rPr>
        <w:t xml:space="preserve"> zadnj</w:t>
      </w:r>
      <w:r w:rsidR="008C750E">
        <w:rPr>
          <w:rFonts w:ascii="Open Sans" w:hAnsi="Open Sans" w:cs="Open Sans"/>
          <w:i/>
          <w:iCs/>
          <w:sz w:val="20"/>
          <w:szCs w:val="20"/>
          <w:lang w:val="hr-HR" w:bidi="sl-SI"/>
        </w:rPr>
        <w:t>oj</w:t>
      </w:r>
      <w:r w:rsidR="008C750E" w:rsidRPr="00D171A1">
        <w:rPr>
          <w:rFonts w:ascii="Open Sans" w:hAnsi="Open Sans" w:cs="Open Sans"/>
          <w:i/>
          <w:iCs/>
          <w:sz w:val="20"/>
          <w:szCs w:val="20"/>
          <w:lang w:val="hr-HR" w:bidi="sl-SI"/>
        </w:rPr>
        <w:t xml:space="preserve"> </w:t>
      </w:r>
      <w:r w:rsidR="006032E3">
        <w:rPr>
          <w:rFonts w:ascii="Open Sans" w:hAnsi="Open Sans" w:cs="Open Sans"/>
          <w:i/>
          <w:iCs/>
          <w:sz w:val="20"/>
          <w:szCs w:val="20"/>
          <w:lang w:val="hr-HR" w:bidi="sl-SI"/>
        </w:rPr>
        <w:t>valjanoj</w:t>
      </w:r>
      <w:r w:rsidR="008C750E" w:rsidRPr="00D171A1">
        <w:rPr>
          <w:rFonts w:ascii="Open Sans" w:hAnsi="Open Sans" w:cs="Open Sans"/>
          <w:i/>
          <w:iCs/>
          <w:sz w:val="20"/>
          <w:szCs w:val="20"/>
          <w:lang w:val="hr-HR" w:bidi="sl-SI"/>
        </w:rPr>
        <w:t xml:space="preserve"> verzij</w:t>
      </w:r>
      <w:r w:rsidR="008C750E">
        <w:rPr>
          <w:rFonts w:ascii="Open Sans" w:hAnsi="Open Sans" w:cs="Open Sans"/>
          <w:i/>
          <w:iCs/>
          <w:sz w:val="20"/>
          <w:szCs w:val="20"/>
          <w:lang w:val="hr-HR" w:bidi="sl-SI"/>
        </w:rPr>
        <w:t>i</w:t>
      </w:r>
      <w:r w:rsidR="008C750E" w:rsidRPr="00D171A1">
        <w:rPr>
          <w:rFonts w:ascii="Open Sans" w:hAnsi="Open Sans" w:cs="Open Sans"/>
          <w:i/>
          <w:iCs/>
          <w:sz w:val="20"/>
          <w:szCs w:val="20"/>
          <w:lang w:val="hr-HR" w:bidi="sl-SI"/>
        </w:rPr>
        <w:t xml:space="preserve"> obrasca za prijavu</w:t>
      </w:r>
      <w:r w:rsidR="008C750E" w:rsidRPr="00D171A1">
        <w:rPr>
          <w:rFonts w:ascii="Open Sans" w:hAnsi="Open Sans" w:cs="Open Sans"/>
          <w:i/>
          <w:iCs/>
          <w:sz w:val="20"/>
          <w:szCs w:val="20"/>
          <w:lang w:val="hr-HR"/>
        </w:rPr>
        <w:t>;</w:t>
      </w:r>
    </w:p>
    <w:p w14:paraId="7BB7FCD6" w14:textId="0CE5A031" w:rsidR="00630189" w:rsidRPr="00AD6865" w:rsidRDefault="00CE45D1"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skladno s pravili, določenimi na programski in nacionalni ravni, redno predložiti </w:t>
      </w:r>
      <w:r w:rsidR="00123750">
        <w:rPr>
          <w:rFonts w:ascii="Open Sans" w:hAnsi="Open Sans"/>
          <w:sz w:val="20"/>
        </w:rPr>
        <w:t xml:space="preserve">izdatke </w:t>
      </w:r>
      <w:r>
        <w:rPr>
          <w:rFonts w:ascii="Open Sans" w:hAnsi="Open Sans"/>
          <w:sz w:val="20"/>
        </w:rPr>
        <w:t xml:space="preserve">v preverjanje določenim </w:t>
      </w:r>
      <w:r w:rsidR="00DF34CD">
        <w:rPr>
          <w:rFonts w:ascii="Open Sans" w:hAnsi="Open Sans"/>
          <w:sz w:val="20"/>
        </w:rPr>
        <w:t>nacionalnim kontrolorjem</w:t>
      </w:r>
      <w:r>
        <w:rPr>
          <w:rFonts w:ascii="Open Sans" w:hAnsi="Open Sans"/>
          <w:sz w:val="20"/>
        </w:rPr>
        <w:t xml:space="preserve">. Potrjene izdatke je treba prek </w:t>
      </w:r>
      <w:r w:rsidR="0086740B">
        <w:rPr>
          <w:rFonts w:ascii="Open Sans" w:hAnsi="Open Sans"/>
          <w:sz w:val="20"/>
        </w:rPr>
        <w:t>Jems-a</w:t>
      </w:r>
      <w:r>
        <w:rPr>
          <w:rFonts w:ascii="Open Sans" w:hAnsi="Open Sans"/>
          <w:sz w:val="20"/>
        </w:rPr>
        <w:t xml:space="preserve"> predložiti </w:t>
      </w:r>
      <w:r w:rsidR="00DF34CD">
        <w:rPr>
          <w:rFonts w:ascii="Open Sans" w:hAnsi="Open Sans"/>
          <w:sz w:val="20"/>
        </w:rPr>
        <w:t xml:space="preserve">vodilnemu partnerju </w:t>
      </w:r>
      <w:r>
        <w:rPr>
          <w:rFonts w:ascii="Open Sans" w:hAnsi="Open Sans"/>
          <w:sz w:val="20"/>
        </w:rPr>
        <w:t xml:space="preserve">takoj po preverjanju;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redovito podnose troškove na provjeru nacionalnim kontrolorima sukladno programskim i nacionalnim pravilima. Provjereni troškovi moraju biti podneseni vodećem partner putem</w:t>
      </w:r>
      <w:r w:rsidR="008C750E">
        <w:rPr>
          <w:rFonts w:ascii="Open Sans" w:hAnsi="Open Sans" w:cs="Open Sans"/>
          <w:i/>
          <w:iCs/>
          <w:sz w:val="20"/>
          <w:szCs w:val="20"/>
          <w:lang w:val="hr-HR"/>
        </w:rPr>
        <w:t xml:space="preserve"> </w:t>
      </w:r>
      <w:proofErr w:type="spellStart"/>
      <w:r w:rsidR="008C750E">
        <w:rPr>
          <w:rFonts w:ascii="Open Sans" w:hAnsi="Open Sans" w:cs="Open Sans"/>
          <w:i/>
          <w:iCs/>
          <w:sz w:val="20"/>
          <w:szCs w:val="20"/>
          <w:lang w:val="hr-HR"/>
        </w:rPr>
        <w:t>Jems</w:t>
      </w:r>
      <w:proofErr w:type="spellEnd"/>
      <w:r w:rsidR="008C750E">
        <w:rPr>
          <w:rFonts w:ascii="Open Sans" w:hAnsi="Open Sans" w:cs="Open Sans"/>
          <w:i/>
          <w:iCs/>
          <w:sz w:val="20"/>
          <w:szCs w:val="20"/>
          <w:lang w:val="hr-HR"/>
        </w:rPr>
        <w:t xml:space="preserve">-a </w:t>
      </w:r>
      <w:r w:rsidR="008C750E" w:rsidRPr="00D171A1">
        <w:rPr>
          <w:rFonts w:ascii="Open Sans" w:hAnsi="Open Sans" w:cs="Open Sans"/>
          <w:i/>
          <w:iCs/>
          <w:sz w:val="20"/>
          <w:szCs w:val="20"/>
          <w:lang w:val="hr-HR"/>
        </w:rPr>
        <w:t xml:space="preserve"> odmah nakon provjere;</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0A59D63A"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 xml:space="preserve">o vseh dogodkih, ki bi lahko povzročili začasno ali dokončno prekinitev projekta ali kakršno koli drugo odstopanje pri izvajanju projekta, vključno z vsemi spremembami njegovega dela </w:t>
      </w:r>
      <w:r w:rsidR="009860B5" w:rsidRPr="00F82160">
        <w:rPr>
          <w:rFonts w:ascii="Open Sans" w:hAnsi="Open Sans"/>
          <w:sz w:val="20"/>
        </w:rPr>
        <w:t xml:space="preserve">stroškovnega načrta </w:t>
      </w:r>
      <w:r w:rsidRPr="00F82160">
        <w:rPr>
          <w:rFonts w:ascii="Open Sans" w:hAnsi="Open Sans"/>
          <w:sz w:val="20"/>
        </w:rPr>
        <w:t>projekta ali delovnega načrta projekta;</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 uključujući sve izmjene u dijelu njegovog proračuna ili plana rada projekta</w:t>
      </w:r>
      <w:r w:rsidR="00F82160" w:rsidRPr="00F82160">
        <w:rPr>
          <w:rFonts w:ascii="Open Sans" w:hAnsi="Open Sans" w:cs="Open Sans"/>
          <w:i/>
          <w:iCs/>
          <w:sz w:val="20"/>
          <w:szCs w:val="20"/>
          <w:lang w:val="hr-HR"/>
        </w:rPr>
        <w:t>;</w:t>
      </w:r>
      <w:r w:rsidR="00CB2D33" w:rsidRPr="00F82160">
        <w:rPr>
          <w:rFonts w:ascii="Open Sans" w:hAnsi="Open Sans"/>
          <w:i/>
          <w:sz w:val="20"/>
        </w:rPr>
        <w:t xml:space="preserve"> </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upravljanje, </w:t>
      </w:r>
      <w:proofErr w:type="spellStart"/>
      <w:r w:rsidR="00F82160" w:rsidRPr="00D171A1">
        <w:rPr>
          <w:rFonts w:ascii="Open Sans" w:hAnsi="Open Sans" w:cs="Open Sans"/>
          <w:i/>
          <w:iCs/>
          <w:sz w:val="20"/>
          <w:szCs w:val="20"/>
          <w:lang w:val="hr-HR"/>
        </w:rPr>
        <w:t>brendiranje</w:t>
      </w:r>
      <w:proofErr w:type="spellEnd"/>
      <w:r w:rsidR="00F82160" w:rsidRPr="00D171A1">
        <w:rPr>
          <w:rFonts w:ascii="Open Sans" w:hAnsi="Open Sans" w:cs="Open Sans"/>
          <w:i/>
          <w:iCs/>
          <w:sz w:val="20"/>
          <w:szCs w:val="20"/>
          <w:lang w:val="hr-HR"/>
        </w:rPr>
        <w:t xml:space="preserv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2E9343AB"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w:t>
      </w:r>
      <w:r w:rsidRPr="004F38B1">
        <w:rPr>
          <w:rFonts w:ascii="Open Sans" w:hAnsi="Open Sans"/>
          <w:sz w:val="20"/>
          <w:szCs w:val="20"/>
          <w:lang w:eastAsia="es-ES"/>
        </w:rPr>
        <w:lastRenderedPageBreak/>
        <w:t xml:space="preserve">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zadnje 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Navedene provjere mogu se provoditi pet godina počevši od 31. prosinca godine u kojoj je bila posljednja isplata iz programa vodećem partner ili projektnim partnerima. Vodeći partner mora osigurati da su svi 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1C260825"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omogućiti pristup bazama podataka i dokumentima svim predstavnicima institucija zaduženih za kontrolu predviđenih IP-om SI-HR kao i tijelima ovlaštenim za praćenje projekta,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 xml:space="preserve">omogućiti ovlaštenim neovisnim </w:t>
      </w:r>
      <w:proofErr w:type="spellStart"/>
      <w:r w:rsidR="009F3687" w:rsidRPr="00D171A1">
        <w:rPr>
          <w:rFonts w:ascii="Open Sans" w:hAnsi="Open Sans" w:cs="Open Sans"/>
          <w:i/>
          <w:iCs/>
          <w:sz w:val="20"/>
          <w:szCs w:val="20"/>
          <w:lang w:val="hr-HR"/>
        </w:rPr>
        <w:t>evaluatorima</w:t>
      </w:r>
      <w:proofErr w:type="spellEnd"/>
      <w:r w:rsidR="009F3687" w:rsidRPr="00D171A1">
        <w:rPr>
          <w:rFonts w:ascii="Open Sans" w:hAnsi="Open Sans" w:cs="Open Sans"/>
          <w:i/>
          <w:iCs/>
          <w:sz w:val="20"/>
          <w:szCs w:val="20"/>
          <w:lang w:val="hr-HR"/>
        </w:rPr>
        <w:t xml:space="preserve">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r w:rsidR="00400FAB" w:rsidRPr="00196036">
        <w:rPr>
          <w:rFonts w:ascii="Open Sans" w:hAnsi="Open Sans"/>
          <w:i/>
          <w:iCs/>
          <w:sz w:val="20"/>
        </w:rPr>
        <w:t xml:space="preserve">izvještavati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20417D7D" w:rsidR="00847BF3" w:rsidRPr="009A2A53" w:rsidRDefault="00847BF3" w:rsidP="00CC0462">
      <w:pPr>
        <w:pStyle w:val="Textonormal"/>
        <w:widowControl/>
        <w:numPr>
          <w:ilvl w:val="1"/>
          <w:numId w:val="30"/>
        </w:numPr>
        <w:spacing w:line="276" w:lineRule="auto"/>
        <w:outlineLvl w:val="9"/>
        <w:rPr>
          <w:rFonts w:ascii="Open Sans" w:hAnsi="Open Sans" w:cs="Open Sans"/>
          <w:sz w:val="20"/>
          <w:lang w:val="de-DE"/>
        </w:rPr>
      </w:pPr>
      <w:r w:rsidRPr="009A2A53">
        <w:rPr>
          <w:rFonts w:ascii="Open Sans" w:hAnsi="Open Sans"/>
          <w:i/>
          <w:sz w:val="20"/>
          <w:highlight w:val="lightGray"/>
        </w:rPr>
        <w:t>&lt;katera koli druga naloga, dogovorjena s partnerji</w:t>
      </w:r>
      <w:r w:rsidRPr="009A2A53">
        <w:rPr>
          <w:rFonts w:ascii="Open Sans" w:hAnsi="Open Sans"/>
          <w:sz w:val="20"/>
          <w:highlight w:val="lightGray"/>
        </w:rPr>
        <w:t>&gt;</w:t>
      </w:r>
      <w:r w:rsidR="00AD6865" w:rsidRPr="009A2A53">
        <w:rPr>
          <w:rFonts w:ascii="Open Sans" w:hAnsi="Open Sans"/>
          <w:sz w:val="20"/>
        </w:rPr>
        <w:t xml:space="preserve">. / </w:t>
      </w:r>
      <w:r w:rsidR="00AD6865" w:rsidRPr="009A2A53">
        <w:rPr>
          <w:rFonts w:ascii="Open Sans" w:hAnsi="Open Sans" w:cs="Open Sans"/>
          <w:i/>
          <w:iCs/>
          <w:sz w:val="20"/>
          <w:highlight w:val="lightGray"/>
          <w:lang w:val="de-DE"/>
        </w:rPr>
        <w:t>&lt;</w:t>
      </w:r>
      <w:r w:rsidR="009F3687" w:rsidRPr="009A2A53">
        <w:rPr>
          <w:rFonts w:ascii="Open Sans" w:hAnsi="Open Sans" w:cs="Open Sans"/>
          <w:bCs/>
          <w:i/>
          <w:iCs/>
          <w:sz w:val="20"/>
          <w:highlight w:val="lightGray"/>
          <w:lang w:val="hr-HR"/>
        </w:rPr>
        <w:t>svi drugi zadaci dogovoreni s partnerima</w:t>
      </w:r>
      <w:r w:rsidR="00AD6865" w:rsidRPr="009A2A53">
        <w:rPr>
          <w:rFonts w:ascii="Open Sans" w:hAnsi="Open Sans" w:cs="Open Sans"/>
          <w:i/>
          <w:iCs/>
          <w:sz w:val="20"/>
          <w:highlight w:val="lightGray"/>
          <w:lang w:val="de-DE"/>
        </w:rPr>
        <w:t>&gt;</w:t>
      </w:r>
      <w:r w:rsidR="00AD6865" w:rsidRPr="009A2A53">
        <w:rPr>
          <w:rFonts w:ascii="Open Sans" w:hAnsi="Open Sans" w:cs="Open Sans"/>
          <w:sz w:val="20"/>
          <w:lang w:val="de-DE"/>
        </w:rPr>
        <w:t>.</w:t>
      </w:r>
    </w:p>
    <w:p w14:paraId="7F642DAE" w14:textId="77777777" w:rsidR="00630189" w:rsidRPr="00512720" w:rsidRDefault="00630189" w:rsidP="00555C56">
      <w:pPr>
        <w:pStyle w:val="Telobesedila"/>
        <w:spacing w:line="276" w:lineRule="auto"/>
        <w:rPr>
          <w:rFonts w:ascii="Open Sans" w:hAnsi="Open Sans" w:cs="Open Sans"/>
          <w:b w:val="0"/>
          <w:sz w:val="20"/>
          <w:lang w:val="de-DE"/>
        </w:rPr>
      </w:pPr>
    </w:p>
    <w:p w14:paraId="1CFC986B" w14:textId="629566D7" w:rsidR="00535773" w:rsidRPr="009A2A53" w:rsidRDefault="00456AF6" w:rsidP="00FA540E">
      <w:pPr>
        <w:numPr>
          <w:ilvl w:val="0"/>
          <w:numId w:val="8"/>
        </w:numPr>
        <w:jc w:val="both"/>
        <w:rPr>
          <w:rFonts w:ascii="Open Sans" w:hAnsi="Open Sans" w:cs="Open Sans"/>
          <w:sz w:val="20"/>
        </w:rPr>
      </w:pPr>
      <w:r w:rsidRPr="009A2A53">
        <w:rPr>
          <w:rFonts w:ascii="Open Sans" w:hAnsi="Open Sans"/>
          <w:sz w:val="20"/>
        </w:rPr>
        <w:t xml:space="preserve">Če </w:t>
      </w:r>
      <w:r w:rsidR="00A1565B" w:rsidRPr="009A2A53">
        <w:rPr>
          <w:rFonts w:ascii="Open Sans" w:hAnsi="Open Sans"/>
          <w:sz w:val="20"/>
        </w:rPr>
        <w:t xml:space="preserve">projektni partner </w:t>
      </w:r>
      <w:r w:rsidRPr="009A2A53">
        <w:rPr>
          <w:rFonts w:ascii="Open Sans" w:hAnsi="Open Sans"/>
          <w:sz w:val="20"/>
        </w:rPr>
        <w:t xml:space="preserve">ne obvesti </w:t>
      </w:r>
      <w:r w:rsidR="00A1565B" w:rsidRPr="009A2A53">
        <w:rPr>
          <w:rFonts w:ascii="Open Sans" w:hAnsi="Open Sans"/>
          <w:sz w:val="20"/>
        </w:rPr>
        <w:t xml:space="preserve">vodilnega partnerja </w:t>
      </w:r>
      <w:r w:rsidRPr="009A2A53">
        <w:rPr>
          <w:rFonts w:ascii="Open Sans" w:hAnsi="Open Sans"/>
          <w:sz w:val="20"/>
        </w:rPr>
        <w:t>o kakršnem koli odstopanju od zadnje veljavne</w:t>
      </w:r>
      <w:r w:rsidR="00166777" w:rsidRPr="009A2A53">
        <w:rPr>
          <w:rFonts w:ascii="Open Sans" w:hAnsi="Open Sans"/>
          <w:sz w:val="20"/>
        </w:rPr>
        <w:t xml:space="preserve"> različice </w:t>
      </w:r>
      <w:r w:rsidRPr="009A2A53">
        <w:rPr>
          <w:rFonts w:ascii="Open Sans" w:hAnsi="Open Sans"/>
          <w:sz w:val="20"/>
        </w:rPr>
        <w:t xml:space="preserve"> </w:t>
      </w:r>
      <w:r w:rsidR="00CB56B6" w:rsidRPr="009A2A53">
        <w:rPr>
          <w:rFonts w:ascii="Open Sans" w:hAnsi="Open Sans"/>
          <w:sz w:val="20"/>
        </w:rPr>
        <w:t>prijavnice</w:t>
      </w:r>
      <w:r w:rsidRPr="009A2A53">
        <w:rPr>
          <w:rFonts w:ascii="Open Sans" w:hAnsi="Open Sans"/>
          <w:sz w:val="20"/>
        </w:rPr>
        <w:t xml:space="preserve">, ima </w:t>
      </w:r>
      <w:r w:rsidR="00A1565B" w:rsidRPr="009A2A53">
        <w:rPr>
          <w:rFonts w:ascii="Open Sans" w:hAnsi="Open Sans"/>
          <w:sz w:val="20"/>
        </w:rPr>
        <w:t xml:space="preserve">vodilni partner </w:t>
      </w:r>
      <w:r w:rsidRPr="009A2A53">
        <w:rPr>
          <w:rFonts w:ascii="Open Sans" w:hAnsi="Open Sans"/>
          <w:sz w:val="20"/>
        </w:rPr>
        <w:t>pravico zavrniti vključitev stroškov tega partnerja, ki so povezani s tak</w:t>
      </w:r>
      <w:r w:rsidR="000C5E5A" w:rsidRPr="009A2A53">
        <w:rPr>
          <w:rFonts w:ascii="Open Sans" w:hAnsi="Open Sans"/>
          <w:sz w:val="20"/>
        </w:rPr>
        <w:t>šnimi</w:t>
      </w:r>
      <w:r w:rsidRPr="009A2A53">
        <w:rPr>
          <w:rFonts w:ascii="Open Sans" w:hAnsi="Open Sans"/>
          <w:sz w:val="20"/>
        </w:rPr>
        <w:t xml:space="preserve"> odstopanji in/ali povzročajo preveliko porabo sredstev odobrenega </w:t>
      </w:r>
      <w:r w:rsidR="00166777" w:rsidRPr="009A2A53">
        <w:rPr>
          <w:rFonts w:ascii="Open Sans" w:hAnsi="Open Sans"/>
          <w:sz w:val="20"/>
        </w:rPr>
        <w:t xml:space="preserve">stroškovnega načrta </w:t>
      </w:r>
      <w:r w:rsidRPr="009A2A53">
        <w:rPr>
          <w:rFonts w:ascii="Open Sans" w:hAnsi="Open Sans"/>
          <w:sz w:val="20"/>
        </w:rPr>
        <w:t xml:space="preserve">tega partnerja, v </w:t>
      </w:r>
      <w:r w:rsidRPr="009A2A53">
        <w:rPr>
          <w:rFonts w:ascii="Open Sans" w:hAnsi="Open Sans"/>
          <w:sz w:val="20"/>
        </w:rPr>
        <w:lastRenderedPageBreak/>
        <w:t xml:space="preserve">projektna poročila. Če </w:t>
      </w:r>
      <w:r w:rsidR="00A1565B" w:rsidRPr="009A2A53">
        <w:rPr>
          <w:rFonts w:ascii="Open Sans" w:hAnsi="Open Sans"/>
          <w:sz w:val="20"/>
        </w:rPr>
        <w:t xml:space="preserve">projektni partner </w:t>
      </w:r>
      <w:r w:rsidRPr="009A2A53">
        <w:rPr>
          <w:rFonts w:ascii="Open Sans" w:hAnsi="Open Sans"/>
          <w:sz w:val="20"/>
        </w:rPr>
        <w:t xml:space="preserve">ne zagotovi potrebnih podatkov za pripravo projektnih poročil v roku, dogovorjenem z </w:t>
      </w:r>
      <w:r w:rsidR="00A1565B" w:rsidRPr="009A2A53">
        <w:rPr>
          <w:rFonts w:ascii="Open Sans" w:hAnsi="Open Sans"/>
          <w:sz w:val="20"/>
        </w:rPr>
        <w:t>vodilnim partnerjem</w:t>
      </w:r>
      <w:r w:rsidRPr="009A2A53">
        <w:rPr>
          <w:rFonts w:ascii="Open Sans" w:hAnsi="Open Sans"/>
          <w:sz w:val="20"/>
        </w:rPr>
        <w:t xml:space="preserve">, lahko </w:t>
      </w:r>
      <w:r w:rsidR="00A1565B" w:rsidRPr="009A2A53">
        <w:rPr>
          <w:rFonts w:ascii="Open Sans" w:hAnsi="Open Sans"/>
          <w:sz w:val="20"/>
        </w:rPr>
        <w:t xml:space="preserve">vodilni partner </w:t>
      </w:r>
      <w:r w:rsidRPr="009A2A53">
        <w:rPr>
          <w:rFonts w:ascii="Open Sans" w:hAnsi="Open Sans"/>
          <w:sz w:val="20"/>
        </w:rPr>
        <w:t xml:space="preserve">v dogovoru s </w:t>
      </w:r>
      <w:r w:rsidR="00A1565B" w:rsidRPr="009A2A53">
        <w:rPr>
          <w:rFonts w:ascii="Open Sans" w:hAnsi="Open Sans"/>
          <w:sz w:val="20"/>
        </w:rPr>
        <w:t>skupnim sekretariatom</w:t>
      </w:r>
      <w:r w:rsidRPr="009A2A53">
        <w:rPr>
          <w:rFonts w:ascii="Open Sans" w:hAnsi="Open Sans"/>
          <w:sz w:val="20"/>
        </w:rPr>
        <w:t>/</w:t>
      </w:r>
      <w:r w:rsidR="00A1565B" w:rsidRPr="009A2A53">
        <w:rPr>
          <w:rFonts w:ascii="Open Sans" w:hAnsi="Open Sans"/>
          <w:sz w:val="20"/>
        </w:rPr>
        <w:t xml:space="preserve">organom upravljanja </w:t>
      </w:r>
      <w:r w:rsidRPr="009A2A53">
        <w:rPr>
          <w:rFonts w:ascii="Open Sans" w:hAnsi="Open Sans"/>
          <w:sz w:val="20"/>
        </w:rPr>
        <w:t xml:space="preserve">zavrne poročanje o stroških tega </w:t>
      </w:r>
      <w:r w:rsidR="00A1565B" w:rsidRPr="009A2A53">
        <w:rPr>
          <w:rFonts w:ascii="Open Sans" w:hAnsi="Open Sans"/>
          <w:sz w:val="20"/>
        </w:rPr>
        <w:t xml:space="preserve">projektnega partnerja </w:t>
      </w:r>
      <w:r w:rsidRPr="009A2A53">
        <w:rPr>
          <w:rFonts w:ascii="Open Sans" w:hAnsi="Open Sans"/>
          <w:sz w:val="20"/>
        </w:rPr>
        <w:t>v okviru programa.</w:t>
      </w:r>
      <w:r w:rsidR="00CB2D33" w:rsidRPr="009A2A53">
        <w:rPr>
          <w:rFonts w:ascii="Open Sans" w:hAnsi="Open Sans"/>
          <w:sz w:val="20"/>
        </w:rPr>
        <w:t xml:space="preserve"> /</w:t>
      </w:r>
      <w:r w:rsidR="00CB2D33" w:rsidRPr="009A2A53">
        <w:rPr>
          <w:rFonts w:ascii="Open Sans" w:hAnsi="Open Sans"/>
          <w:i/>
          <w:sz w:val="20"/>
        </w:rPr>
        <w:t xml:space="preserve"> </w:t>
      </w:r>
      <w:r w:rsidR="00535773" w:rsidRPr="009A2A53">
        <w:rPr>
          <w:rFonts w:ascii="Open Sans" w:hAnsi="Open Sans" w:cs="Open Sans"/>
          <w:i/>
          <w:iCs/>
          <w:sz w:val="20"/>
          <w:szCs w:val="20"/>
          <w:lang w:val="hr-HR" w:eastAsia="it-IT"/>
        </w:rPr>
        <w:t xml:space="preserve">Ako projektni partner ne obavijesti vodećeg partnera o odstupanjima od </w:t>
      </w:r>
      <w:r w:rsidR="006032E3" w:rsidRPr="009A2A53">
        <w:rPr>
          <w:rFonts w:ascii="Open Sans" w:hAnsi="Open Sans" w:cs="Open Sans"/>
          <w:i/>
          <w:iCs/>
          <w:sz w:val="20"/>
          <w:szCs w:val="20"/>
          <w:lang w:val="hr-HR" w:eastAsia="it-IT"/>
        </w:rPr>
        <w:t>zadnje valjane</w:t>
      </w:r>
      <w:r w:rsidR="00535773" w:rsidRPr="009A2A53">
        <w:rPr>
          <w:rFonts w:ascii="Open Sans" w:hAnsi="Open Sans" w:cs="Open Sans"/>
          <w:i/>
          <w:iCs/>
          <w:sz w:val="20"/>
          <w:szCs w:val="20"/>
          <w:lang w:val="hr-HR" w:eastAsia="it-IT"/>
        </w:rPr>
        <w:t xml:space="preserve"> verzije obrasca za prijavu, vodeći partner ima pravo ne uključiti u izvješće o projektu troškove ovog partnera koji su povezani s takvim odstupanjima i/ili koji rezultiraju prekoračenjem odobrenog proračuna ovog partnera. Slično, ako projektni partner ne uspije osigurati potrebne podatke za pripremu izvješća o projektu u okviru roka dogovorenog s vodećim partnerom, vodeći partner može, u dogovoru sa zajedničkim tajništvom/ upravljačkim tijelom, odbiti prijaviti troškove tog projektnog partnera programu.</w:t>
      </w:r>
    </w:p>
    <w:p w14:paraId="50438FCF" w14:textId="5DC656CB" w:rsidR="00456AF6" w:rsidRPr="009A2A53" w:rsidRDefault="00535773" w:rsidP="00535773">
      <w:pPr>
        <w:ind w:left="360"/>
        <w:jc w:val="both"/>
        <w:rPr>
          <w:rFonts w:ascii="Open Sans" w:hAnsi="Open Sans" w:cs="Open Sans"/>
          <w:sz w:val="20"/>
        </w:rPr>
      </w:pPr>
      <w:r w:rsidRPr="009A2A53">
        <w:rPr>
          <w:rFonts w:ascii="Open Sans" w:hAnsi="Open Sans" w:cs="Open Sans"/>
          <w:i/>
          <w:iCs/>
          <w:sz w:val="20"/>
          <w:szCs w:val="20"/>
          <w:lang w:val="hr-HR" w:eastAsia="it-IT"/>
        </w:rPr>
        <w:t xml:space="preserve"> </w:t>
      </w:r>
    </w:p>
    <w:p w14:paraId="4AF0E0A6" w14:textId="023AA40A"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9A2A53">
        <w:rPr>
          <w:rFonts w:ascii="Open Sans" w:hAnsi="Open Sans"/>
          <w:b w:val="0"/>
          <w:sz w:val="20"/>
        </w:rPr>
        <w:t>P</w:t>
      </w:r>
      <w:r w:rsidR="00A1565B" w:rsidRPr="009A2A53">
        <w:rPr>
          <w:rFonts w:ascii="Open Sans" w:hAnsi="Open Sans"/>
          <w:b w:val="0"/>
          <w:sz w:val="20"/>
        </w:rPr>
        <w:t xml:space="preserve">rojektni partnerji </w:t>
      </w:r>
      <w:r w:rsidR="000C5E5A" w:rsidRPr="009A2A53">
        <w:rPr>
          <w:rFonts w:ascii="Open Sans" w:hAnsi="Open Sans"/>
          <w:b w:val="0"/>
          <w:sz w:val="20"/>
        </w:rPr>
        <w:t>soglašajo</w:t>
      </w:r>
      <w:r w:rsidRPr="009A2A53">
        <w:rPr>
          <w:rFonts w:ascii="Open Sans" w:hAnsi="Open Sans"/>
          <w:b w:val="0"/>
          <w:sz w:val="20"/>
        </w:rPr>
        <w:t xml:space="preserve">, da bodo sprejeli vse potrebne ukrepe, ki bodo </w:t>
      </w:r>
      <w:r w:rsidR="00A1565B" w:rsidRPr="009A2A53">
        <w:rPr>
          <w:rFonts w:ascii="Open Sans" w:hAnsi="Open Sans"/>
          <w:b w:val="0"/>
          <w:sz w:val="20"/>
        </w:rPr>
        <w:t xml:space="preserve">vodilnemu partnerju </w:t>
      </w:r>
      <w:r w:rsidRPr="009A2A53">
        <w:rPr>
          <w:rFonts w:ascii="Open Sans" w:hAnsi="Open Sans"/>
          <w:b w:val="0"/>
          <w:sz w:val="20"/>
        </w:rPr>
        <w:t xml:space="preserve">omogočili izpolnjevanje njegovih obveznosti, kot je določeno v zadnji veljavni </w:t>
      </w:r>
      <w:r w:rsidR="00166777" w:rsidRPr="009A2A53">
        <w:rPr>
          <w:rFonts w:ascii="Open Sans" w:hAnsi="Open Sans"/>
          <w:b w:val="0"/>
          <w:sz w:val="20"/>
        </w:rPr>
        <w:t xml:space="preserve">različici </w:t>
      </w:r>
      <w:r w:rsidR="00CB56B6" w:rsidRPr="009A2A53">
        <w:rPr>
          <w:rFonts w:ascii="Open Sans" w:hAnsi="Open Sans"/>
          <w:b w:val="0"/>
          <w:sz w:val="20"/>
        </w:rPr>
        <w:t>prijavnic</w:t>
      </w:r>
      <w:r w:rsidR="00166777" w:rsidRPr="009A2A53">
        <w:rPr>
          <w:rFonts w:ascii="Open Sans" w:hAnsi="Open Sans"/>
          <w:b w:val="0"/>
          <w:sz w:val="20"/>
        </w:rPr>
        <w:t>e</w:t>
      </w:r>
      <w:r w:rsidRPr="009A2A53">
        <w:rPr>
          <w:rFonts w:ascii="Open Sans" w:hAnsi="Open Sans"/>
          <w:b w:val="0"/>
          <w:sz w:val="20"/>
        </w:rPr>
        <w:t xml:space="preserve"> in pogodb</w:t>
      </w:r>
      <w:r w:rsidR="00CB56B6" w:rsidRPr="009A2A53">
        <w:rPr>
          <w:rFonts w:ascii="Open Sans" w:hAnsi="Open Sans"/>
          <w:b w:val="0"/>
          <w:sz w:val="20"/>
        </w:rPr>
        <w:t>i</w:t>
      </w:r>
      <w:r w:rsidRPr="009A2A53">
        <w:rPr>
          <w:rFonts w:ascii="Open Sans" w:hAnsi="Open Sans"/>
          <w:b w:val="0"/>
          <w:sz w:val="20"/>
        </w:rPr>
        <w:t xml:space="preserve"> o</w:t>
      </w:r>
      <w:r w:rsidRPr="00EE4265">
        <w:rPr>
          <w:rFonts w:ascii="Open Sans" w:hAnsi="Open Sans"/>
          <w:b w:val="0"/>
          <w:sz w:val="20"/>
        </w:rPr>
        <w:t xml:space="preserve"> sofinanciranju s sredstvi ESRR.</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 sufinanciranju iz sredstava EFRR-a.</w:t>
      </w:r>
    </w:p>
    <w:p w14:paraId="15E72217" w14:textId="5A406BDE" w:rsidR="00EA72CE" w:rsidRDefault="00EA72CE" w:rsidP="00555C56">
      <w:pPr>
        <w:pStyle w:val="Telobesedila"/>
        <w:spacing w:line="276" w:lineRule="auto"/>
        <w:rPr>
          <w:rFonts w:ascii="Open Sans" w:hAnsi="Open Sans" w:cs="Open Sans"/>
          <w:b w:val="0"/>
          <w:sz w:val="20"/>
        </w:rPr>
      </w:pPr>
    </w:p>
    <w:p w14:paraId="7C9C37CB" w14:textId="77777777" w:rsidR="002A3862" w:rsidRPr="0048447E" w:rsidRDefault="002A3862" w:rsidP="00555C56">
      <w:pPr>
        <w:pStyle w:val="Telobesedila"/>
        <w:spacing w:line="276" w:lineRule="auto"/>
        <w:rPr>
          <w:rFonts w:ascii="Open Sans" w:hAnsi="Open Sans" w:cs="Open Sans"/>
          <w:b w:val="0"/>
          <w:sz w:val="20"/>
        </w:rPr>
      </w:pPr>
    </w:p>
    <w:p w14:paraId="0A583D57" w14:textId="06D94D4D"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8. člen</w:t>
      </w:r>
      <w:r w:rsidR="00CB2D33">
        <w:rPr>
          <w:rFonts w:ascii="Open Sans" w:hAnsi="Open Sans"/>
          <w:b/>
          <w:sz w:val="20"/>
        </w:rPr>
        <w:t xml:space="preserve"> /</w:t>
      </w:r>
      <w:r w:rsidR="00CB2D33">
        <w:rPr>
          <w:rFonts w:ascii="Open Sans" w:hAnsi="Open Sans"/>
          <w:b/>
          <w:i/>
          <w:sz w:val="20"/>
        </w:rPr>
        <w:t xml:space="preserve"> </w:t>
      </w:r>
      <w:r w:rsidR="006F1E1F" w:rsidRPr="0094525C">
        <w:rPr>
          <w:rFonts w:ascii="Open Sans" w:hAnsi="Open Sans" w:cs="Open Sans"/>
          <w:b/>
          <w:i/>
          <w:iCs/>
          <w:sz w:val="20"/>
          <w:szCs w:val="20"/>
        </w:rPr>
        <w:t>Članak 8.</w:t>
      </w:r>
    </w:p>
    <w:p w14:paraId="2C64AC24" w14:textId="77777777" w:rsidR="006F1E1F" w:rsidRDefault="00F71F41" w:rsidP="006F1E1F">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 </w:t>
      </w:r>
    </w:p>
    <w:p w14:paraId="59BA4FE1" w14:textId="148E266C" w:rsidR="006F1E1F" w:rsidRPr="0094525C" w:rsidRDefault="006F1E1F" w:rsidP="006F1E1F">
      <w:pPr>
        <w:spacing w:line="276" w:lineRule="auto"/>
        <w:jc w:val="center"/>
        <w:rPr>
          <w:rFonts w:ascii="Open Sans" w:hAnsi="Open Sans" w:cs="Open Sans"/>
          <w:b/>
          <w:i/>
          <w:iCs/>
          <w:sz w:val="20"/>
          <w:szCs w:val="20"/>
          <w:lang w:val="it-IT"/>
        </w:rPr>
      </w:pPr>
      <w:proofErr w:type="spellStart"/>
      <w:r w:rsidRPr="0094525C">
        <w:rPr>
          <w:rFonts w:ascii="Open Sans" w:hAnsi="Open Sans" w:cs="Open Sans"/>
          <w:b/>
          <w:i/>
          <w:iCs/>
          <w:sz w:val="20"/>
          <w:szCs w:val="20"/>
          <w:lang w:val="it-IT"/>
        </w:rPr>
        <w:t>Ugovori</w:t>
      </w:r>
      <w:proofErr w:type="spellEnd"/>
      <w:r w:rsidRPr="0094525C">
        <w:rPr>
          <w:rFonts w:ascii="Open Sans" w:hAnsi="Open Sans" w:cs="Open Sans"/>
          <w:b/>
          <w:i/>
          <w:iCs/>
          <w:sz w:val="20"/>
          <w:szCs w:val="20"/>
          <w:lang w:val="it-IT"/>
        </w:rPr>
        <w:t xml:space="preserve"> s </w:t>
      </w:r>
      <w:proofErr w:type="spellStart"/>
      <w:r w:rsidRPr="0094525C">
        <w:rPr>
          <w:rFonts w:ascii="Open Sans" w:hAnsi="Open Sans" w:cs="Open Sans"/>
          <w:b/>
          <w:i/>
          <w:iCs/>
          <w:sz w:val="20"/>
          <w:szCs w:val="20"/>
          <w:lang w:val="it-IT"/>
        </w:rPr>
        <w:t>trećim</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stranama</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odgovornost</w:t>
      </w:r>
      <w:proofErr w:type="spellEnd"/>
      <w:r w:rsidRPr="0094525C">
        <w:rPr>
          <w:rFonts w:ascii="Open Sans" w:hAnsi="Open Sans" w:cs="Open Sans"/>
          <w:b/>
          <w:i/>
          <w:iCs/>
          <w:sz w:val="20"/>
          <w:szCs w:val="20"/>
          <w:lang w:val="it-IT"/>
        </w:rPr>
        <w:t xml:space="preserve"> i </w:t>
      </w:r>
      <w:proofErr w:type="spellStart"/>
      <w:r w:rsidRPr="0094525C">
        <w:rPr>
          <w:rFonts w:ascii="Open Sans" w:hAnsi="Open Sans" w:cs="Open Sans"/>
          <w:b/>
          <w:i/>
          <w:iCs/>
          <w:sz w:val="20"/>
          <w:szCs w:val="20"/>
          <w:lang w:val="it-IT"/>
        </w:rPr>
        <w:t>izdvajanje</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poslova</w:t>
      </w:r>
      <w:proofErr w:type="spellEnd"/>
    </w:p>
    <w:p w14:paraId="7635DBD0" w14:textId="5B975DAD" w:rsidR="00303773" w:rsidRPr="00CB2D33" w:rsidRDefault="00303773" w:rsidP="00555C56">
      <w:pPr>
        <w:spacing w:line="276" w:lineRule="auto"/>
        <w:jc w:val="center"/>
        <w:rPr>
          <w:rFonts w:ascii="Open Sans" w:hAnsi="Open Sans"/>
          <w:b/>
          <w:i/>
          <w:sz w:val="20"/>
        </w:rPr>
      </w:pPr>
    </w:p>
    <w:p w14:paraId="0B3EB706" w14:textId="77777777" w:rsidR="00630189" w:rsidRPr="007A16B9" w:rsidRDefault="00630189" w:rsidP="00555C56">
      <w:pPr>
        <w:spacing w:line="276" w:lineRule="auto"/>
        <w:jc w:val="center"/>
        <w:rPr>
          <w:rFonts w:ascii="Open Sans" w:hAnsi="Open Sans" w:cs="Open Sans"/>
          <w:b/>
          <w:sz w:val="20"/>
          <w:szCs w:val="20"/>
        </w:rPr>
      </w:pPr>
    </w:p>
    <w:p w14:paraId="4F0E7BC6" w14:textId="45C7141A" w:rsidR="006F1E1F" w:rsidRPr="006F1E1F" w:rsidRDefault="00A74783" w:rsidP="006F1E1F">
      <w:pPr>
        <w:spacing w:line="276" w:lineRule="auto"/>
        <w:jc w:val="both"/>
        <w:rPr>
          <w:rFonts w:ascii="Open Sans" w:hAnsi="Open Sans" w:cs="Open Sans"/>
          <w:sz w:val="20"/>
          <w:szCs w:val="20"/>
          <w:lang w:val="hr-HR"/>
        </w:rPr>
      </w:pPr>
      <w:r>
        <w:rPr>
          <w:rFonts w:ascii="Open Sans" w:hAnsi="Open Sans"/>
          <w:sz w:val="20"/>
        </w:rPr>
        <w:t xml:space="preserve">V primeru sodelovanja s tretjimi osebami, vključno s podizvajalci in </w:t>
      </w:r>
      <w:r w:rsidR="0048447E">
        <w:rPr>
          <w:rFonts w:ascii="Open Sans" w:hAnsi="Open Sans"/>
          <w:sz w:val="20"/>
        </w:rPr>
        <w:t>izvajalci zaposleni</w:t>
      </w:r>
      <w:r w:rsidR="00A1565B">
        <w:rPr>
          <w:rFonts w:ascii="Open Sans" w:hAnsi="Open Sans"/>
          <w:sz w:val="20"/>
        </w:rPr>
        <w:t>mi</w:t>
      </w:r>
      <w:r w:rsidR="0048447E">
        <w:rPr>
          <w:rFonts w:ascii="Open Sans" w:hAnsi="Open Sans"/>
          <w:sz w:val="20"/>
        </w:rPr>
        <w:t xml:space="preserve"> pri sam</w:t>
      </w:r>
      <w:r w:rsidR="00A1565B">
        <w:rPr>
          <w:rFonts w:ascii="Open Sans" w:hAnsi="Open Sans"/>
          <w:sz w:val="20"/>
        </w:rPr>
        <w:t>i</w:t>
      </w:r>
      <w:r w:rsidR="0048447E">
        <w:rPr>
          <w:rFonts w:ascii="Open Sans" w:hAnsi="Open Sans"/>
          <w:sz w:val="20"/>
        </w:rPr>
        <w:t xml:space="preserve"> organizaciji</w:t>
      </w:r>
      <w:r>
        <w:rPr>
          <w:rFonts w:ascii="Open Sans" w:hAnsi="Open Sans"/>
          <w:sz w:val="20"/>
        </w:rPr>
        <w:t>, vendar ne omejeno nanje, v zvezi s projektom</w:t>
      </w:r>
      <w:r w:rsidR="00600DD8">
        <w:rPr>
          <w:rFonts w:ascii="Open Sans" w:hAnsi="Open Sans"/>
          <w:sz w:val="20"/>
        </w:rPr>
        <w:t>,</w:t>
      </w:r>
      <w:r>
        <w:rPr>
          <w:rFonts w:ascii="Open Sans" w:hAnsi="Open Sans"/>
          <w:sz w:val="20"/>
        </w:rPr>
        <w:t xml:space="preserve"> zadevni </w:t>
      </w:r>
      <w:r w:rsidR="00A1565B">
        <w:rPr>
          <w:rFonts w:ascii="Open Sans" w:hAnsi="Open Sans"/>
          <w:sz w:val="20"/>
        </w:rPr>
        <w:t xml:space="preserve">projektni partner </w:t>
      </w:r>
      <w:r>
        <w:rPr>
          <w:rFonts w:ascii="Open Sans" w:hAnsi="Open Sans"/>
          <w:sz w:val="20"/>
        </w:rPr>
        <w:t xml:space="preserve">ostaja izključno odgovoren do drugih </w:t>
      </w:r>
      <w:r w:rsidR="00A1565B">
        <w:rPr>
          <w:rFonts w:ascii="Open Sans" w:hAnsi="Open Sans"/>
          <w:sz w:val="20"/>
        </w:rPr>
        <w:t>projektnih partnerjev</w:t>
      </w:r>
      <w:r>
        <w:rPr>
          <w:rFonts w:ascii="Open Sans" w:hAnsi="Open Sans"/>
          <w:sz w:val="20"/>
        </w:rPr>
        <w:t xml:space="preserve"> glede izpolnjevanja svojih obveznosti, kot so določene v </w:t>
      </w:r>
      <w:r w:rsidRPr="00196036">
        <w:rPr>
          <w:rFonts w:ascii="Open Sans" w:hAnsi="Open Sans"/>
          <w:sz w:val="20"/>
        </w:rPr>
        <w:t>Priročniku za upravičence</w:t>
      </w:r>
      <w:r>
        <w:rPr>
          <w:rFonts w:ascii="Open Sans" w:hAnsi="Open Sans"/>
          <w:sz w:val="20"/>
        </w:rPr>
        <w:t>. P</w:t>
      </w:r>
      <w:r w:rsidR="00A1565B">
        <w:rPr>
          <w:rFonts w:ascii="Open Sans" w:hAnsi="Open Sans"/>
          <w:sz w:val="20"/>
        </w:rPr>
        <w:t xml:space="preserve">rojektni partnerji </w:t>
      </w:r>
      <w:r>
        <w:rPr>
          <w:rFonts w:ascii="Open Sans" w:hAnsi="Open Sans"/>
          <w:sz w:val="20"/>
        </w:rPr>
        <w:t xml:space="preserve">se morajo medsebojno obveščati o okviru takih pogodb in imenih </w:t>
      </w:r>
      <w:r w:rsidR="008B5358">
        <w:rPr>
          <w:rFonts w:ascii="Open Sans" w:hAnsi="Open Sans"/>
          <w:sz w:val="20"/>
        </w:rPr>
        <w:t>pogodbenih strank</w:t>
      </w:r>
      <w:r>
        <w:rPr>
          <w:rFonts w:ascii="Open Sans" w:hAnsi="Open Sans"/>
          <w:sz w:val="20"/>
        </w:rPr>
        <w:t xml:space="preserve">. Če </w:t>
      </w:r>
      <w:r w:rsidR="00A1565B">
        <w:rPr>
          <w:rFonts w:ascii="Open Sans" w:hAnsi="Open Sans"/>
          <w:sz w:val="20"/>
        </w:rPr>
        <w:t xml:space="preserve">projektni partner </w:t>
      </w:r>
      <w:r>
        <w:rPr>
          <w:rFonts w:ascii="Open Sans" w:hAnsi="Open Sans"/>
          <w:sz w:val="20"/>
        </w:rPr>
        <w:t>ne izpolni svojih obveznosti, je izključno odgovoren za škodo in stroške, ki nastanejo zaradi neizpolnjevanja obveznosti.</w:t>
      </w:r>
      <w:r w:rsidR="00CB2D33">
        <w:rPr>
          <w:rFonts w:ascii="Open Sans" w:hAnsi="Open Sans"/>
          <w:sz w:val="20"/>
        </w:rPr>
        <w:t xml:space="preserve"> </w:t>
      </w:r>
      <w:r w:rsidR="00CB2D33" w:rsidRPr="00512720">
        <w:rPr>
          <w:rFonts w:ascii="Open Sans" w:hAnsi="Open Sans"/>
          <w:i/>
          <w:sz w:val="20"/>
          <w:lang w:val="hr-HR"/>
        </w:rPr>
        <w:t xml:space="preserve">/ </w:t>
      </w:r>
      <w:r w:rsidR="006F1E1F" w:rsidRPr="00512720">
        <w:rPr>
          <w:rFonts w:ascii="Open Sans" w:hAnsi="Open Sans" w:cs="Open Sans"/>
          <w:i/>
          <w:sz w:val="20"/>
          <w:szCs w:val="20"/>
          <w:lang w:val="hr-HR"/>
        </w:rPr>
        <w:t xml:space="preserve">U slučaju suradnje s trećim stranama, uključujući podizvođače i izvođače zaposlene u samoj organizaciji, ali ne i ograničeno samo na njih, u vezi s projektom, relevantni projektni partner ostaje jedini odgovoran prema drugim projektnim partnerima u pogledu </w:t>
      </w:r>
      <w:r w:rsidR="00B61046" w:rsidRPr="00512720">
        <w:rPr>
          <w:rFonts w:ascii="Open Sans" w:hAnsi="Open Sans" w:cs="Open Sans"/>
          <w:i/>
          <w:sz w:val="20"/>
          <w:szCs w:val="20"/>
          <w:lang w:val="hr-HR"/>
        </w:rPr>
        <w:t>ispunjavanja svojih</w:t>
      </w:r>
      <w:r w:rsidR="006F1E1F" w:rsidRPr="00512720">
        <w:rPr>
          <w:rFonts w:ascii="Open Sans" w:hAnsi="Open Sans" w:cs="Open Sans"/>
          <w:i/>
          <w:sz w:val="20"/>
          <w:szCs w:val="20"/>
          <w:lang w:val="hr-HR"/>
        </w:rPr>
        <w:t xml:space="preserve"> obveza k</w:t>
      </w:r>
      <w:r w:rsidR="00B61046" w:rsidRPr="00512720">
        <w:rPr>
          <w:rFonts w:ascii="Open Sans" w:hAnsi="Open Sans" w:cs="Open Sans"/>
          <w:i/>
          <w:sz w:val="20"/>
          <w:szCs w:val="20"/>
          <w:lang w:val="hr-HR"/>
        </w:rPr>
        <w:t xml:space="preserve">ako su definirane </w:t>
      </w:r>
      <w:r w:rsidR="006F1E1F" w:rsidRPr="00512720">
        <w:rPr>
          <w:rFonts w:ascii="Open Sans" w:hAnsi="Open Sans" w:cs="Open Sans"/>
          <w:i/>
          <w:sz w:val="20"/>
          <w:szCs w:val="20"/>
          <w:lang w:val="hr-HR"/>
        </w:rPr>
        <w:t xml:space="preserve">u Priručniku za korisnike. Projektni partneri trebaju se međusobno obavijestiti o opsegu takvih ugovora i imenima ugovorenih strana. Ako projektni partner ne ispuni svoje obveze on je isključivo odgovoran za štete i troškove koji proizlaze iz </w:t>
      </w:r>
      <w:r w:rsidR="00B61046" w:rsidRPr="00512720">
        <w:rPr>
          <w:rFonts w:ascii="Open Sans" w:hAnsi="Open Sans" w:cs="Open Sans"/>
          <w:i/>
          <w:sz w:val="20"/>
          <w:szCs w:val="20"/>
          <w:lang w:val="hr-HR"/>
        </w:rPr>
        <w:t>neispunjavanja obveza</w:t>
      </w:r>
      <w:r w:rsidR="006F1E1F" w:rsidRPr="00512720">
        <w:rPr>
          <w:rFonts w:ascii="Open Sans" w:hAnsi="Open Sans" w:cs="Open Sans"/>
          <w:i/>
          <w:sz w:val="20"/>
          <w:szCs w:val="20"/>
          <w:lang w:val="hr-HR"/>
        </w:rPr>
        <w:t>.</w:t>
      </w:r>
    </w:p>
    <w:p w14:paraId="0000096C" w14:textId="79AF4433" w:rsidR="00303773" w:rsidRPr="00CB2D33" w:rsidRDefault="00303773" w:rsidP="00303773">
      <w:pPr>
        <w:spacing w:line="276" w:lineRule="auto"/>
        <w:jc w:val="both"/>
        <w:rPr>
          <w:rFonts w:ascii="Open Sans" w:hAnsi="Open Sans" w:cs="Open Sans"/>
          <w:i/>
          <w:iCs/>
          <w:sz w:val="20"/>
          <w:szCs w:val="20"/>
          <w:lang w:val="de-DE"/>
        </w:rPr>
      </w:pPr>
    </w:p>
    <w:p w14:paraId="793AC12E" w14:textId="04D9E421" w:rsidR="00886F1D" w:rsidRPr="007A16B9" w:rsidRDefault="00886F1D" w:rsidP="00A240A2">
      <w:pPr>
        <w:pStyle w:val="Odstavekseznama"/>
        <w:ind w:left="0"/>
        <w:rPr>
          <w:rFonts w:ascii="Open Sans" w:hAnsi="Open Sans" w:cs="Open Sans"/>
          <w:sz w:val="20"/>
          <w:szCs w:val="20"/>
        </w:rPr>
      </w:pPr>
    </w:p>
    <w:p w14:paraId="5E11F240" w14:textId="6C483961" w:rsidR="00321D24" w:rsidRPr="00CB2D33" w:rsidRDefault="00321D24" w:rsidP="00321D24">
      <w:pPr>
        <w:spacing w:line="276" w:lineRule="auto"/>
        <w:jc w:val="center"/>
        <w:rPr>
          <w:rFonts w:ascii="Open Sans" w:hAnsi="Open Sans" w:cs="Open Sans"/>
          <w:b/>
          <w:i/>
          <w:sz w:val="20"/>
          <w:szCs w:val="20"/>
        </w:rPr>
      </w:pPr>
      <w:r>
        <w:rPr>
          <w:rFonts w:ascii="Open Sans" w:hAnsi="Open Sans"/>
          <w:b/>
          <w:sz w:val="20"/>
        </w:rPr>
        <w:t>9.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Članak 9.</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proofErr w:type="spellStart"/>
      <w:r w:rsidR="00B61046" w:rsidRPr="00B61046">
        <w:rPr>
          <w:rFonts w:ascii="Open Sans" w:hAnsi="Open Sans" w:cs="Open Sans"/>
          <w:b/>
          <w:i/>
          <w:iCs/>
          <w:sz w:val="20"/>
          <w:szCs w:val="20"/>
          <w:lang w:val="hr-HR"/>
        </w:rPr>
        <w:t>rijenos</w:t>
      </w:r>
      <w:proofErr w:type="spellEnd"/>
      <w:r w:rsidR="00B61046" w:rsidRPr="00B61046">
        <w:rPr>
          <w:rFonts w:ascii="Open Sans" w:hAnsi="Open Sans" w:cs="Open Sans"/>
          <w:b/>
          <w:i/>
          <w:iCs/>
          <w:sz w:val="20"/>
          <w:szCs w:val="20"/>
          <w:lang w:val="hr-HR"/>
        </w:rPr>
        <w:t xml:space="preserve">, pravna </w:t>
      </w:r>
      <w:proofErr w:type="spellStart"/>
      <w:r w:rsidR="00B61046" w:rsidRPr="00B61046">
        <w:rPr>
          <w:rFonts w:ascii="Open Sans" w:hAnsi="Open Sans" w:cs="Open Sans"/>
          <w:b/>
          <w:i/>
          <w:iCs/>
          <w:sz w:val="20"/>
          <w:szCs w:val="20"/>
          <w:lang w:val="hr-HR"/>
        </w:rPr>
        <w:t>sljednost</w:t>
      </w:r>
      <w:proofErr w:type="spellEnd"/>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509646CA"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sidRPr="009A2A53">
        <w:rPr>
          <w:rFonts w:ascii="Open Sans" w:hAnsi="Open Sans"/>
          <w:sz w:val="20"/>
        </w:rPr>
        <w:t xml:space="preserve">in pristojnih organov za izvajanje programa. </w:t>
      </w:r>
      <w:r w:rsidR="008B5358" w:rsidRPr="009A2A53">
        <w:rPr>
          <w:rFonts w:ascii="Open Sans" w:hAnsi="Open Sans"/>
          <w:sz w:val="20"/>
        </w:rPr>
        <w:t xml:space="preserve">Pogodbene stranke </w:t>
      </w:r>
      <w:r w:rsidRPr="009A2A53">
        <w:rPr>
          <w:rFonts w:ascii="Open Sans" w:hAnsi="Open Sans"/>
          <w:sz w:val="20"/>
        </w:rPr>
        <w:t>te pogodbe so seznanjene z določbami pogodbe o sofinanciranju</w:t>
      </w:r>
      <w:r w:rsidRPr="00EE4265">
        <w:rPr>
          <w:rFonts w:ascii="Open Sans" w:hAnsi="Open Sans"/>
          <w:sz w:val="20"/>
        </w:rPr>
        <w:t xml:space="preserve"> s sredstvi ESRR</w:t>
      </w:r>
      <w:r>
        <w:rPr>
          <w:rFonts w:ascii="Open Sans" w:hAnsi="Open Sans"/>
          <w:sz w:val="20"/>
        </w:rPr>
        <w:t xml:space="preserve">, pri čemer lahko </w:t>
      </w:r>
      <w:r w:rsidR="00C87FDB">
        <w:rPr>
          <w:rFonts w:ascii="Open Sans" w:hAnsi="Open Sans"/>
          <w:sz w:val="20"/>
        </w:rPr>
        <w:t xml:space="preserve">vodilni partner </w:t>
      </w:r>
      <w:r>
        <w:rPr>
          <w:rFonts w:ascii="Open Sans" w:hAnsi="Open Sans"/>
          <w:sz w:val="20"/>
        </w:rPr>
        <w:t xml:space="preserve">svoje dolžnosti in pravice prenese, kot je določeno v predlogi </w:t>
      </w:r>
      <w:r w:rsidRPr="00EE4265">
        <w:rPr>
          <w:rFonts w:ascii="Open Sans" w:hAnsi="Open Sans"/>
          <w:sz w:val="20"/>
        </w:rPr>
        <w:t>pogodbe o sofinanciranju s sredstvi ESRR</w:t>
      </w:r>
      <w:r>
        <w:rPr>
          <w:rFonts w:ascii="Open Sans" w:hAnsi="Open Sans"/>
          <w:sz w:val="20"/>
        </w:rPr>
        <w:t xml:space="preserve">, ki je na voljo in je objavljena v pripadajoči razpisni dokumentaciji, samo po predhodnem pisnem soglasju </w:t>
      </w:r>
      <w:r w:rsidR="00C87FDB">
        <w:rPr>
          <w:rFonts w:ascii="Open Sans" w:hAnsi="Open Sans"/>
          <w:sz w:val="20"/>
        </w:rPr>
        <w:t>organa upravljanja</w:t>
      </w:r>
      <w:r>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proofErr w:type="spellStart"/>
      <w:r w:rsidR="00960905" w:rsidRPr="00960905">
        <w:rPr>
          <w:rFonts w:ascii="Open Sans" w:hAnsi="Open Sans" w:cs="Open Sans"/>
          <w:i/>
          <w:iCs/>
          <w:sz w:val="20"/>
          <w:szCs w:val="20"/>
          <w:lang w:val="hr-HR"/>
        </w:rPr>
        <w:t>iti</w:t>
      </w:r>
      <w:proofErr w:type="spellEnd"/>
      <w:r w:rsidR="00960905" w:rsidRPr="00960905">
        <w:rPr>
          <w:rFonts w:ascii="Open Sans" w:hAnsi="Open Sans" w:cs="Open Sans"/>
          <w:i/>
          <w:iCs/>
          <w:sz w:val="20"/>
          <w:szCs w:val="20"/>
          <w:lang w:val="hr-HR"/>
        </w:rPr>
        <w:t xml:space="preserve">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w:t>
      </w:r>
      <w:r w:rsidR="00960905" w:rsidRPr="00960905">
        <w:rPr>
          <w:rFonts w:ascii="Open Sans" w:hAnsi="Open Sans" w:cs="Open Sans"/>
          <w:i/>
          <w:iCs/>
          <w:sz w:val="20"/>
          <w:szCs w:val="20"/>
          <w:lang w:val="hr-HR"/>
        </w:rPr>
        <w:lastRenderedPageBreak/>
        <w:t xml:space="preserve">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objavljenog u prijavnom paketu,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010E1A5B" w:rsidR="00A240A2" w:rsidRPr="00960905" w:rsidRDefault="00A240A2" w:rsidP="00960905">
      <w:pPr>
        <w:numPr>
          <w:ilvl w:val="0"/>
          <w:numId w:val="24"/>
        </w:numPr>
        <w:spacing w:line="276" w:lineRule="auto"/>
        <w:jc w:val="both"/>
        <w:rPr>
          <w:rFonts w:ascii="Open Sans" w:hAnsi="Open Sans" w:cs="Open Sans"/>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290706">
        <w:rPr>
          <w:rFonts w:ascii="Open Sans" w:hAnsi="Open Sans"/>
          <w:sz w:val="20"/>
        </w:rPr>
        <w:t xml:space="preserve"> </w:t>
      </w:r>
      <w:r w:rsidR="00290706" w:rsidRPr="00512720">
        <w:rPr>
          <w:rFonts w:ascii="Open Sans" w:hAnsi="Open Sans"/>
          <w:i/>
          <w:sz w:val="20"/>
        </w:rPr>
        <w:t>/</w:t>
      </w:r>
      <w:r w:rsidR="00CB2D33" w:rsidRPr="00512720">
        <w:rPr>
          <w:rFonts w:ascii="Open Sans" w:hAnsi="Open Sans"/>
          <w:i/>
          <w:sz w:val="20"/>
        </w:rPr>
        <w:t xml:space="preserve"> </w:t>
      </w:r>
      <w:r w:rsidR="00960905" w:rsidRPr="00512720">
        <w:rPr>
          <w:rFonts w:ascii="Open Sans" w:hAnsi="Open Sans" w:cs="Open Sans"/>
          <w:i/>
          <w:sz w:val="20"/>
          <w:szCs w:val="20"/>
          <w:lang w:val="hr-HR"/>
        </w:rPr>
        <w:t xml:space="preserve">U slučaju pravne </w:t>
      </w:r>
      <w:proofErr w:type="spellStart"/>
      <w:r w:rsidR="00960905" w:rsidRPr="00512720">
        <w:rPr>
          <w:rFonts w:ascii="Open Sans" w:hAnsi="Open Sans" w:cs="Open Sans"/>
          <w:i/>
          <w:sz w:val="20"/>
          <w:szCs w:val="20"/>
          <w:lang w:val="hr-HR"/>
        </w:rPr>
        <w:t>sljednosti</w:t>
      </w:r>
      <w:proofErr w:type="spellEnd"/>
      <w:r w:rsidR="00960905" w:rsidRPr="00512720">
        <w:rPr>
          <w:rFonts w:ascii="Open Sans" w:hAnsi="Open Sans" w:cs="Open Sans"/>
          <w:i/>
          <w:sz w:val="20"/>
          <w:szCs w:val="20"/>
          <w:lang w:val="hr-HR"/>
        </w:rPr>
        <w:t xml:space="preserve">, npr. kada vodeći partner ili projektni partner promijeni svoj pravni oblik, vodeći partner ili projektni partner dužni su prenijeti sve dužnosti i obveze prema ovom </w:t>
      </w:r>
      <w:r w:rsidR="009E775D" w:rsidRPr="00512720">
        <w:rPr>
          <w:rFonts w:ascii="Open Sans" w:hAnsi="Open Sans" w:cs="Open Sans"/>
          <w:i/>
          <w:sz w:val="20"/>
          <w:szCs w:val="20"/>
          <w:lang w:val="hr-HR"/>
        </w:rPr>
        <w:t>u</w:t>
      </w:r>
      <w:r w:rsidR="00960905" w:rsidRPr="00512720">
        <w:rPr>
          <w:rFonts w:ascii="Open Sans" w:hAnsi="Open Sans" w:cs="Open Sans"/>
          <w:i/>
          <w:sz w:val="20"/>
          <w:szCs w:val="20"/>
          <w:lang w:val="hr-HR"/>
        </w:rPr>
        <w:t xml:space="preserve">govoru na svog pravnog sljedbenika. Pravna </w:t>
      </w:r>
      <w:proofErr w:type="spellStart"/>
      <w:r w:rsidR="00960905" w:rsidRPr="00512720">
        <w:rPr>
          <w:rFonts w:ascii="Open Sans" w:hAnsi="Open Sans" w:cs="Open Sans"/>
          <w:i/>
          <w:sz w:val="20"/>
          <w:szCs w:val="20"/>
          <w:lang w:val="hr-HR"/>
        </w:rPr>
        <w:t>sljednost</w:t>
      </w:r>
      <w:proofErr w:type="spellEnd"/>
      <w:r w:rsidR="00960905" w:rsidRPr="00512720">
        <w:rPr>
          <w:rFonts w:ascii="Open Sans" w:hAnsi="Open Sans" w:cs="Open Sans"/>
          <w:i/>
          <w:sz w:val="20"/>
          <w:szCs w:val="20"/>
          <w:lang w:val="hr-HR"/>
        </w:rPr>
        <w:t xml:space="preserve"> bit će formalizirana prema pravilima navedenim u Priručniku za korisnike.</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4851D2C6" w:rsidR="00630189" w:rsidRPr="007A16B9" w:rsidRDefault="00FF64A4" w:rsidP="00555C56">
      <w:pPr>
        <w:spacing w:line="276" w:lineRule="auto"/>
        <w:jc w:val="center"/>
        <w:rPr>
          <w:rFonts w:ascii="Open Sans" w:hAnsi="Open Sans" w:cs="Open Sans"/>
          <w:b/>
          <w:sz w:val="20"/>
          <w:szCs w:val="20"/>
        </w:rPr>
      </w:pPr>
      <w:r>
        <w:rPr>
          <w:rFonts w:ascii="Open Sans" w:hAnsi="Open Sans"/>
          <w:b/>
          <w:sz w:val="20"/>
        </w:rPr>
        <w:t>10.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r w:rsidR="002209E2" w:rsidRPr="0094525C">
        <w:rPr>
          <w:rFonts w:ascii="Open Sans" w:hAnsi="Open Sans" w:cs="Open Sans"/>
          <w:b/>
          <w:i/>
          <w:iCs/>
          <w:sz w:val="20"/>
          <w:szCs w:val="20"/>
        </w:rPr>
        <w:t>Članak 10.</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proofErr w:type="spellStart"/>
      <w:r w:rsidR="002209E2" w:rsidRPr="0094525C">
        <w:rPr>
          <w:rFonts w:ascii="Open Sans" w:hAnsi="Open Sans" w:cs="Open Sans"/>
          <w:b/>
          <w:i/>
          <w:iCs/>
          <w:sz w:val="20"/>
          <w:szCs w:val="20"/>
          <w:lang w:val="it-IT"/>
        </w:rPr>
        <w:t>Komunikacija</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mjere</w:t>
      </w:r>
      <w:proofErr w:type="spellEnd"/>
      <w:r w:rsidR="002209E2" w:rsidRPr="0094525C">
        <w:rPr>
          <w:rFonts w:ascii="Open Sans" w:hAnsi="Open Sans" w:cs="Open Sans"/>
          <w:b/>
          <w:i/>
          <w:iCs/>
          <w:sz w:val="20"/>
          <w:szCs w:val="20"/>
          <w:lang w:val="it-IT"/>
        </w:rPr>
        <w:t xml:space="preserve"> za </w:t>
      </w:r>
      <w:proofErr w:type="spellStart"/>
      <w:r w:rsidR="002209E2" w:rsidRPr="0094525C">
        <w:rPr>
          <w:rFonts w:ascii="Open Sans" w:hAnsi="Open Sans" w:cs="Open Sans"/>
          <w:b/>
          <w:i/>
          <w:iCs/>
          <w:sz w:val="20"/>
          <w:szCs w:val="20"/>
          <w:lang w:val="it-IT"/>
        </w:rPr>
        <w:t>informiranje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javnosti</w:t>
      </w:r>
      <w:proofErr w:type="spellEnd"/>
      <w:r w:rsidR="002209E2" w:rsidRPr="0094525C">
        <w:rPr>
          <w:rFonts w:ascii="Open Sans" w:hAnsi="Open Sans" w:cs="Open Sans"/>
          <w:b/>
          <w:i/>
          <w:iCs/>
          <w:sz w:val="20"/>
          <w:szCs w:val="20"/>
          <w:lang w:val="it-IT"/>
        </w:rPr>
        <w:t xml:space="preserve"> i </w:t>
      </w:r>
      <w:proofErr w:type="spellStart"/>
      <w:r w:rsidR="002209E2" w:rsidRPr="0094525C">
        <w:rPr>
          <w:rFonts w:ascii="Open Sans" w:hAnsi="Open Sans" w:cs="Open Sans"/>
          <w:b/>
          <w:i/>
          <w:iCs/>
          <w:sz w:val="20"/>
          <w:szCs w:val="20"/>
          <w:lang w:val="it-IT"/>
        </w:rPr>
        <w:t>dijeljenje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rezultata</w:t>
      </w:r>
      <w:proofErr w:type="spellEnd"/>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746DD21D"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209E2" w:rsidRPr="002209E2">
        <w:rPr>
          <w:rFonts w:ascii="Open Sans" w:hAnsi="Open Sans" w:cs="Open Sans"/>
          <w:i/>
          <w:iCs/>
          <w:sz w:val="20"/>
          <w:szCs w:val="20"/>
          <w:lang w:val="hr-HR"/>
        </w:rPr>
        <w:t>Vodeći partner i projektni partneri moraju poštovati pravila EU o informiranju javnosti kao i zahtjeve vezane uz komunikaciju navedene u Priručniku za korisnike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w:t>
      </w:r>
      <w:r w:rsidR="00535E8D" w:rsidRPr="004B4615">
        <w:rPr>
          <w:rFonts w:ascii="Open Sans" w:hAnsi="Open Sans" w:cs="Open Sans"/>
          <w:i/>
          <w:iCs/>
          <w:sz w:val="20"/>
          <w:szCs w:val="20"/>
          <w:lang w:val="hr-HR"/>
        </w:rPr>
        <w:lastRenderedPageBreak/>
        <w:t>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2B5AB2F4"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61EE8BE2" w:rsidR="00EC41E7" w:rsidRDefault="00EC41E7" w:rsidP="00555C56">
      <w:pPr>
        <w:spacing w:line="276" w:lineRule="auto"/>
        <w:jc w:val="both"/>
        <w:rPr>
          <w:rFonts w:ascii="Open Sans" w:hAnsi="Open Sans" w:cs="Open Sans"/>
          <w:sz w:val="20"/>
          <w:szCs w:val="20"/>
        </w:rPr>
      </w:pPr>
    </w:p>
    <w:p w14:paraId="177954FD" w14:textId="77777777" w:rsidR="009A2A53" w:rsidRPr="007A16B9" w:rsidRDefault="009A2A53" w:rsidP="00555C56">
      <w:pPr>
        <w:spacing w:line="276" w:lineRule="auto"/>
        <w:jc w:val="both"/>
        <w:rPr>
          <w:rFonts w:ascii="Open Sans" w:hAnsi="Open Sans" w:cs="Open Sans"/>
          <w:sz w:val="20"/>
          <w:szCs w:val="20"/>
        </w:rPr>
      </w:pPr>
    </w:p>
    <w:p w14:paraId="2F82100E" w14:textId="1AABBB3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11.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11.</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neizključno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w:t>
      </w:r>
      <w:r>
        <w:rPr>
          <w:rFonts w:ascii="Open Sans" w:hAnsi="Open Sans"/>
          <w:color w:val="000000"/>
          <w:sz w:val="20"/>
        </w:rPr>
        <w:lastRenderedPageBreak/>
        <w:t xml:space="preserve">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73C7F8E9" w14:textId="296123D5" w:rsidR="00630189" w:rsidRPr="00512720" w:rsidRDefault="00630189" w:rsidP="00FA540E">
      <w:pPr>
        <w:numPr>
          <w:ilvl w:val="0"/>
          <w:numId w:val="12"/>
        </w:numPr>
        <w:spacing w:line="276" w:lineRule="auto"/>
        <w:jc w:val="both"/>
        <w:rPr>
          <w:rFonts w:ascii="Open Sans" w:hAnsi="Open Sans" w:cs="Open Sans"/>
          <w:sz w:val="20"/>
          <w:szCs w:val="20"/>
          <w:lang w:val="de-DE"/>
        </w:rPr>
      </w:pPr>
      <w:r w:rsidRPr="00FD001E">
        <w:rPr>
          <w:rFonts w:ascii="Open Sans" w:hAnsi="Open Sans"/>
          <w:sz w:val="20"/>
        </w:rPr>
        <w:t>V</w:t>
      </w:r>
      <w:r w:rsidR="00FC1237" w:rsidRPr="00FD001E">
        <w:rPr>
          <w:rFonts w:ascii="Open Sans" w:hAnsi="Open Sans"/>
          <w:sz w:val="20"/>
        </w:rPr>
        <w:t>odilni partner</w:t>
      </w:r>
      <w:r w:rsidRPr="00FD001E">
        <w:rPr>
          <w:rFonts w:ascii="Open Sans" w:hAnsi="Open Sans"/>
          <w:sz w:val="20"/>
        </w:rPr>
        <w:t xml:space="preserve"> in njegovi </w:t>
      </w:r>
      <w:r w:rsidR="00FC1237" w:rsidRPr="00FD001E">
        <w:rPr>
          <w:rFonts w:ascii="Open Sans" w:hAnsi="Open Sans"/>
          <w:sz w:val="20"/>
        </w:rPr>
        <w:t>projektni partnerji</w:t>
      </w:r>
      <w:r w:rsidRPr="00FD001E">
        <w:rPr>
          <w:rFonts w:ascii="Open Sans" w:hAnsi="Open Sans"/>
          <w:sz w:val="20"/>
        </w:rPr>
        <w:t xml:space="preserve"> se strinjajo, da so lastniki naložb (v opremo in infrastrukturo) opredeljeni v zadnji veljavni </w:t>
      </w:r>
      <w:r w:rsidR="004F6486" w:rsidRPr="00FD001E">
        <w:rPr>
          <w:rFonts w:ascii="Open Sans" w:hAnsi="Open Sans"/>
          <w:sz w:val="20"/>
        </w:rPr>
        <w:t xml:space="preserve">različici </w:t>
      </w:r>
      <w:r w:rsidR="00066A37" w:rsidRPr="00FD001E">
        <w:rPr>
          <w:rFonts w:ascii="Open Sans" w:hAnsi="Open Sans"/>
          <w:sz w:val="20"/>
        </w:rPr>
        <w:t>prijavnic</w:t>
      </w:r>
      <w:r w:rsidR="004F6486" w:rsidRPr="00FD001E">
        <w:rPr>
          <w:rFonts w:ascii="Open Sans" w:hAnsi="Open Sans"/>
          <w:sz w:val="20"/>
        </w:rPr>
        <w:t>e</w:t>
      </w:r>
      <w:r w:rsidRPr="00FD001E">
        <w:rPr>
          <w:rFonts w:ascii="Open Sans" w:hAnsi="Open Sans"/>
          <w:sz w:val="20"/>
        </w:rPr>
        <w:t>.</w:t>
      </w:r>
      <w:r w:rsidR="00CB2D33" w:rsidRPr="00FD001E">
        <w:rPr>
          <w:rFonts w:ascii="Open Sans" w:hAnsi="Open Sans"/>
          <w:sz w:val="20"/>
        </w:rPr>
        <w:t xml:space="preserve"> /</w:t>
      </w:r>
      <w:r w:rsidR="00CB2D33" w:rsidRPr="00FD001E">
        <w:rPr>
          <w:rFonts w:ascii="Open Sans" w:hAnsi="Open Sans"/>
          <w:i/>
          <w:sz w:val="20"/>
        </w:rPr>
        <w:t xml:space="preserve"> </w:t>
      </w:r>
      <w:r w:rsidR="00FD001E" w:rsidRPr="00FD001E">
        <w:rPr>
          <w:rFonts w:ascii="Open Sans" w:eastAsiaTheme="minorHAnsi" w:hAnsi="Open Sans" w:cs="Open Sans"/>
          <w:i/>
          <w:iCs/>
          <w:color w:val="000000"/>
          <w:sz w:val="20"/>
          <w:szCs w:val="20"/>
          <w:lang w:val="hr-HR"/>
        </w:rPr>
        <w:t xml:space="preserve">Vodeći partner i njegovi projektni partneri se slažu da su vlasnici investicija (u opremu i infrastrukturu) definirani u </w:t>
      </w:r>
      <w:r w:rsidR="006032E3">
        <w:rPr>
          <w:rFonts w:ascii="Open Sans" w:eastAsiaTheme="minorHAnsi" w:hAnsi="Open Sans" w:cs="Open Sans"/>
          <w:i/>
          <w:iCs/>
          <w:color w:val="000000"/>
          <w:sz w:val="20"/>
          <w:szCs w:val="20"/>
          <w:lang w:val="hr-HR"/>
        </w:rPr>
        <w:t>zadnjoj valjanoj</w:t>
      </w:r>
      <w:r w:rsidR="00FD001E" w:rsidRPr="00FD001E">
        <w:rPr>
          <w:rFonts w:ascii="Open Sans" w:eastAsiaTheme="minorHAnsi" w:hAnsi="Open Sans" w:cs="Open Sans"/>
          <w:i/>
          <w:iCs/>
          <w:color w:val="000000"/>
          <w:sz w:val="20"/>
          <w:szCs w:val="20"/>
          <w:lang w:val="hr-HR"/>
        </w:rPr>
        <w:t xml:space="preserve"> verziji obrasca za prijavu.</w:t>
      </w:r>
    </w:p>
    <w:p w14:paraId="0EA85E53" w14:textId="77777777" w:rsidR="00512720" w:rsidRPr="00FD001E" w:rsidRDefault="00512720" w:rsidP="00512720">
      <w:pPr>
        <w:spacing w:line="276" w:lineRule="auto"/>
        <w:ind w:left="360"/>
        <w:jc w:val="both"/>
        <w:rPr>
          <w:rFonts w:ascii="Open Sans" w:hAnsi="Open Sans" w:cs="Open Sans"/>
          <w:sz w:val="20"/>
          <w:szCs w:val="20"/>
          <w:lang w:val="de-DE"/>
        </w:rPr>
      </w:pPr>
    </w:p>
    <w:p w14:paraId="59A503E5" w14:textId="3E95938F" w:rsidR="00630189" w:rsidRPr="002D614E" w:rsidRDefault="006A46BB" w:rsidP="002D614E">
      <w:pPr>
        <w:pStyle w:val="Telobesedila3"/>
        <w:numPr>
          <w:ilvl w:val="0"/>
          <w:numId w:val="12"/>
        </w:numPr>
        <w:spacing w:line="276" w:lineRule="auto"/>
        <w:jc w:val="both"/>
        <w:rPr>
          <w:rFonts w:ascii="Open Sans" w:hAnsi="Open Sans" w:cs="Open Sans"/>
          <w:i/>
          <w:iCs/>
          <w:sz w:val="20"/>
          <w:szCs w:val="20"/>
          <w:lang w:val="de-DE"/>
        </w:rPr>
      </w:pPr>
      <w:r>
        <w:rPr>
          <w:rFonts w:ascii="Open Sans" w:hAnsi="Open Sans"/>
          <w:sz w:val="20"/>
        </w:rPr>
        <w:t xml:space="preserve">Lastnik naložbe izvaja vzdrževalna dela na naložbi med izvajanjem projekta in najmanj pet let od končnega plačila </w:t>
      </w:r>
      <w:r w:rsidR="00FC1237">
        <w:rPr>
          <w:rFonts w:ascii="Open Sans" w:hAnsi="Open Sans"/>
          <w:sz w:val="20"/>
        </w:rPr>
        <w:t>projektnemu partnerju</w:t>
      </w:r>
      <w:r>
        <w:rPr>
          <w:rFonts w:ascii="Open Sans" w:hAnsi="Open Sans"/>
          <w:sz w:val="20"/>
        </w:rPr>
        <w:t xml:space="preserve"> ali v roku, določenem v pravilih o državni pomoči, kjer je to </w:t>
      </w:r>
      <w:r w:rsidR="00E90E08">
        <w:rPr>
          <w:rFonts w:ascii="Open Sans" w:hAnsi="Open Sans"/>
          <w:sz w:val="20"/>
        </w:rPr>
        <w:t>relevantno</w:t>
      </w:r>
      <w:r>
        <w:rPr>
          <w:rFonts w:ascii="Open Sans" w:hAnsi="Open Sans"/>
          <w:sz w:val="20"/>
        </w:rPr>
        <w:t>, ter vodi evidenco o izvedenih naložbah.</w:t>
      </w:r>
      <w:r w:rsidR="00CB2D33">
        <w:rPr>
          <w:rFonts w:ascii="Open Sans" w:hAnsi="Open Sans"/>
          <w:sz w:val="20"/>
        </w:rPr>
        <w:t xml:space="preserve"> /</w:t>
      </w:r>
      <w:r w:rsidR="00CB2D33">
        <w:rPr>
          <w:rFonts w:ascii="Open Sans" w:hAnsi="Open Sans"/>
          <w:i/>
          <w:sz w:val="20"/>
        </w:rPr>
        <w:t xml:space="preserve"> </w:t>
      </w:r>
      <w:r w:rsidR="00FD001E" w:rsidRPr="004B4615">
        <w:rPr>
          <w:rFonts w:ascii="Open Sans" w:hAnsi="Open Sans" w:cs="Open Sans"/>
          <w:i/>
          <w:iCs/>
          <w:sz w:val="20"/>
          <w:szCs w:val="20"/>
          <w:lang w:val="hr-HR"/>
        </w:rPr>
        <w:t xml:space="preserve">Vlasnik investicije provodi radove održavanja na investiciji tijekom provedbe projekta i </w:t>
      </w:r>
      <w:r w:rsidR="00FD001E">
        <w:rPr>
          <w:rFonts w:ascii="Open Sans" w:hAnsi="Open Sans" w:cs="Open Sans"/>
          <w:i/>
          <w:iCs/>
          <w:sz w:val="20"/>
          <w:szCs w:val="20"/>
          <w:lang w:val="hr-HR"/>
        </w:rPr>
        <w:t>najmanje pet</w:t>
      </w:r>
      <w:r w:rsidR="00FD001E" w:rsidRPr="004B4615">
        <w:rPr>
          <w:rFonts w:ascii="Open Sans" w:hAnsi="Open Sans" w:cs="Open Sans"/>
          <w:i/>
          <w:iCs/>
          <w:sz w:val="20"/>
          <w:szCs w:val="20"/>
          <w:lang w:val="hr-HR"/>
        </w:rPr>
        <w:t xml:space="preserve"> godina počevši od datuma zadnje isplate projektnom partneru ili unutar razdoblja navedenog u pravilima o državnim potporama, gdje je to primjenjivo, te čuva zapise o izvršenim investicijama.</w:t>
      </w:r>
    </w:p>
    <w:p w14:paraId="2A934EC5" w14:textId="00D08E94" w:rsidR="00E35A46" w:rsidRPr="00AF285B" w:rsidRDefault="00E35A46" w:rsidP="00FA540E">
      <w:pPr>
        <w:numPr>
          <w:ilvl w:val="0"/>
          <w:numId w:val="12"/>
        </w:numPr>
        <w:spacing w:after="120" w:line="276" w:lineRule="auto"/>
        <w:jc w:val="both"/>
        <w:rPr>
          <w:rFonts w:ascii="Open Sans" w:hAnsi="Open Sans" w:cs="Open Sans"/>
          <w:sz w:val="20"/>
          <w:szCs w:val="20"/>
          <w:lang w:val="de-DE"/>
        </w:rPr>
      </w:pPr>
      <w:r w:rsidRPr="00AF285B">
        <w:rPr>
          <w:rFonts w:ascii="Open Sans" w:hAnsi="Open Sans"/>
          <w:sz w:val="20"/>
        </w:rPr>
        <w:t xml:space="preserve">Skladno s 65. členom Uredbe CPR </w:t>
      </w:r>
      <w:r w:rsidR="00266831" w:rsidRPr="00AF285B">
        <w:rPr>
          <w:rFonts w:ascii="Open Sans" w:hAnsi="Open Sans"/>
          <w:sz w:val="20"/>
        </w:rPr>
        <w:t>pri projekt</w:t>
      </w:r>
      <w:r w:rsidR="00B701DA" w:rsidRPr="00AF285B">
        <w:rPr>
          <w:rFonts w:ascii="Open Sans" w:hAnsi="Open Sans"/>
          <w:sz w:val="20"/>
        </w:rPr>
        <w:t>u</w:t>
      </w:r>
      <w:r w:rsidR="00266831" w:rsidRPr="00AF285B">
        <w:rPr>
          <w:rFonts w:ascii="Open Sans" w:hAnsi="Open Sans"/>
          <w:sz w:val="20"/>
        </w:rPr>
        <w:t>, k</w:t>
      </w:r>
      <w:r w:rsidR="00B701DA" w:rsidRPr="00AF285B">
        <w:rPr>
          <w:rFonts w:ascii="Open Sans" w:hAnsi="Open Sans"/>
          <w:sz w:val="20"/>
        </w:rPr>
        <w:t>i vključuje</w:t>
      </w:r>
      <w:r w:rsidR="00266831" w:rsidRPr="00AF285B">
        <w:rPr>
          <w:rFonts w:ascii="Open Sans" w:hAnsi="Open Sans"/>
          <w:sz w:val="20"/>
        </w:rPr>
        <w:t xml:space="preserve"> naložbe v infrastrukturo ali produktivne naložbe </w:t>
      </w:r>
      <w:r w:rsidR="00B701DA" w:rsidRPr="00AF285B">
        <w:rPr>
          <w:rFonts w:ascii="Open Sans" w:hAnsi="Open Sans"/>
          <w:sz w:val="20"/>
        </w:rPr>
        <w:t>upravičenec</w:t>
      </w:r>
      <w:r w:rsidRPr="00AF285B">
        <w:rPr>
          <w:rFonts w:ascii="Open Sans" w:hAnsi="Open Sans"/>
          <w:sz w:val="20"/>
        </w:rPr>
        <w:t xml:space="preserve"> </w:t>
      </w:r>
      <w:r w:rsidR="00B701DA" w:rsidRPr="00AF285B">
        <w:rPr>
          <w:rFonts w:ascii="Open Sans" w:hAnsi="Open Sans"/>
          <w:sz w:val="20"/>
        </w:rPr>
        <w:t>povrne</w:t>
      </w:r>
      <w:r w:rsidRPr="00AF285B">
        <w:rPr>
          <w:rFonts w:ascii="Open Sans" w:hAnsi="Open Sans"/>
          <w:sz w:val="20"/>
        </w:rPr>
        <w:t xml:space="preserve"> prispevek ESRR, če v petih letih od končnega plačila upravičencu ali</w:t>
      </w:r>
      <w:r w:rsidR="00266831" w:rsidRPr="00AF285B">
        <w:rPr>
          <w:rFonts w:ascii="Open Sans" w:hAnsi="Open Sans"/>
          <w:sz w:val="20"/>
        </w:rPr>
        <w:t xml:space="preserve">, kadar je </w:t>
      </w:r>
      <w:r w:rsidR="00E90E08" w:rsidRPr="00AF285B">
        <w:rPr>
          <w:rFonts w:ascii="Open Sans" w:hAnsi="Open Sans"/>
          <w:sz w:val="20"/>
        </w:rPr>
        <w:t>relevantno</w:t>
      </w:r>
      <w:r w:rsidR="00266831" w:rsidRPr="00AF285B">
        <w:rPr>
          <w:rFonts w:ascii="Open Sans" w:hAnsi="Open Sans"/>
          <w:sz w:val="20"/>
        </w:rPr>
        <w:t>, v času,</w:t>
      </w:r>
      <w:r w:rsidRPr="00AF285B">
        <w:rPr>
          <w:rFonts w:ascii="Open Sans" w:hAnsi="Open Sans"/>
          <w:sz w:val="20"/>
        </w:rPr>
        <w:t xml:space="preserve"> določenem v pravilih o državni pomoči, </w:t>
      </w:r>
      <w:r w:rsidR="00266831" w:rsidRPr="00AF285B">
        <w:rPr>
          <w:rFonts w:ascii="Open Sans" w:hAnsi="Open Sans"/>
          <w:sz w:val="20"/>
        </w:rPr>
        <w:t>nastopi karkoli</w:t>
      </w:r>
      <w:r w:rsidRPr="00AF285B">
        <w:rPr>
          <w:rFonts w:ascii="Open Sans" w:hAnsi="Open Sans"/>
          <w:sz w:val="20"/>
        </w:rPr>
        <w:t xml:space="preserve"> od naslednjega</w:t>
      </w:r>
      <w:r w:rsidR="00CB2D33" w:rsidRPr="00AF285B">
        <w:rPr>
          <w:rFonts w:ascii="Open Sans" w:hAnsi="Open Sans"/>
          <w:sz w:val="20"/>
        </w:rPr>
        <w:t>: /</w:t>
      </w:r>
      <w:r w:rsidR="00CB2D33" w:rsidRPr="00AF285B">
        <w:rPr>
          <w:rFonts w:ascii="Open Sans" w:hAnsi="Open Sans"/>
          <w:i/>
          <w:sz w:val="20"/>
        </w:rPr>
        <w:t xml:space="preserve"> </w:t>
      </w:r>
      <w:r w:rsidRPr="00AF285B">
        <w:rPr>
          <w:rFonts w:ascii="Open Sans" w:hAnsi="Open Sans"/>
          <w:sz w:val="20"/>
        </w:rPr>
        <w:t xml:space="preserve"> </w:t>
      </w:r>
      <w:r w:rsidR="00FD001E" w:rsidRPr="00AF285B">
        <w:rPr>
          <w:rFonts w:ascii="Open Sans" w:hAnsi="Open Sans" w:cs="Open Sans"/>
          <w:i/>
          <w:iCs/>
          <w:sz w:val="20"/>
          <w:szCs w:val="20"/>
          <w:lang w:val="hr-HR"/>
        </w:rPr>
        <w:t xml:space="preserve">U skladu s člankom 65. CPR uredbe, korisnik je dužan vratiti sredstva EFRR-a, ako u razdoblju od pet godina od završne isplate korisniku ili u razdoblju utvrđenom u pravilima o državnim potporama, ako je primjenjivo, projekt koji obuhvaća ulaganje u infrastrukturu ili proizvodno ulaganje bude podložan sljedećem: </w:t>
      </w:r>
    </w:p>
    <w:p w14:paraId="7041A897" w14:textId="6CB74204" w:rsidR="00E35A46" w:rsidRPr="00AF285B" w:rsidRDefault="00E35A46" w:rsidP="00FA540E">
      <w:pPr>
        <w:numPr>
          <w:ilvl w:val="0"/>
          <w:numId w:val="29"/>
        </w:numPr>
        <w:spacing w:after="120" w:line="276" w:lineRule="auto"/>
        <w:jc w:val="both"/>
        <w:rPr>
          <w:rFonts w:ascii="Open Sans" w:hAnsi="Open Sans" w:cs="Open Sans"/>
          <w:i/>
          <w:iCs/>
          <w:sz w:val="20"/>
          <w:szCs w:val="20"/>
        </w:rPr>
      </w:pPr>
      <w:r w:rsidRPr="00AF285B">
        <w:rPr>
          <w:rFonts w:ascii="Open Sans" w:hAnsi="Open Sans"/>
          <w:sz w:val="20"/>
        </w:rPr>
        <w:t xml:space="preserve">prenehanje ali </w:t>
      </w:r>
      <w:r w:rsidR="00266831" w:rsidRPr="00AF285B">
        <w:rPr>
          <w:rFonts w:ascii="Open Sans" w:hAnsi="Open Sans"/>
          <w:sz w:val="20"/>
        </w:rPr>
        <w:t xml:space="preserve">preselitev </w:t>
      </w:r>
      <w:r w:rsidRPr="00AF285B">
        <w:rPr>
          <w:rFonts w:ascii="Open Sans" w:hAnsi="Open Sans"/>
          <w:sz w:val="20"/>
        </w:rPr>
        <w:t xml:space="preserve">proizvodne dejavnosti </w:t>
      </w:r>
      <w:r w:rsidR="003A4283" w:rsidRPr="00AF285B">
        <w:rPr>
          <w:rFonts w:ascii="Open Sans" w:hAnsi="Open Sans"/>
          <w:sz w:val="20"/>
        </w:rPr>
        <w:t>iz</w:t>
      </w:r>
      <w:r w:rsidR="009544F0" w:rsidRPr="00AF285B">
        <w:rPr>
          <w:rFonts w:ascii="Open Sans" w:hAnsi="Open Sans"/>
          <w:sz w:val="20"/>
        </w:rPr>
        <w:t xml:space="preserve"> programskega območja</w:t>
      </w:r>
      <w:r w:rsidRPr="00AF285B">
        <w:rPr>
          <w:rFonts w:ascii="Open Sans" w:hAnsi="Open Sans"/>
          <w:sz w:val="20"/>
        </w:rPr>
        <w:t>, v kater</w:t>
      </w:r>
      <w:r w:rsidR="009544F0" w:rsidRPr="00AF285B">
        <w:rPr>
          <w:rFonts w:ascii="Open Sans" w:hAnsi="Open Sans"/>
          <w:sz w:val="20"/>
        </w:rPr>
        <w:t>em</w:t>
      </w:r>
      <w:r w:rsidRPr="00AF285B">
        <w:rPr>
          <w:rFonts w:ascii="Open Sans" w:hAnsi="Open Sans"/>
          <w:sz w:val="20"/>
        </w:rPr>
        <w:t xml:space="preserve"> je prejel podporo;</w:t>
      </w:r>
      <w:r w:rsidR="002D614E" w:rsidRPr="00AF285B">
        <w:rPr>
          <w:rFonts w:ascii="Open Sans" w:hAnsi="Open Sans"/>
          <w:sz w:val="20"/>
        </w:rPr>
        <w:t xml:space="preserve"> /</w:t>
      </w:r>
      <w:r w:rsidR="00CB2D33" w:rsidRPr="00AF285B">
        <w:rPr>
          <w:rFonts w:ascii="Open Sans" w:hAnsi="Open Sans"/>
          <w:i/>
          <w:sz w:val="20"/>
        </w:rPr>
        <w:t xml:space="preserve"> </w:t>
      </w:r>
      <w:r w:rsidR="00AF285B" w:rsidRPr="00AF285B">
        <w:rPr>
          <w:rFonts w:ascii="Open Sans" w:hAnsi="Open Sans" w:cs="Open Sans"/>
          <w:i/>
          <w:iCs/>
          <w:sz w:val="20"/>
          <w:szCs w:val="20"/>
          <w:lang w:val="hr-HR"/>
        </w:rPr>
        <w:t>prestanku ili premještanju proizvodne aktivnosti izvan programskog područja u kojemu je potpora primljena;</w:t>
      </w:r>
    </w:p>
    <w:p w14:paraId="21ED9E92" w14:textId="16D57CDE" w:rsidR="00E35A46" w:rsidRPr="00AF285B" w:rsidRDefault="00E35A46" w:rsidP="00AF285B">
      <w:pPr>
        <w:numPr>
          <w:ilvl w:val="0"/>
          <w:numId w:val="29"/>
        </w:numPr>
        <w:spacing w:after="120" w:line="276" w:lineRule="auto"/>
        <w:jc w:val="both"/>
        <w:rPr>
          <w:rFonts w:ascii="Open Sans" w:hAnsi="Open Sans" w:cs="Open Sans"/>
          <w:i/>
          <w:iCs/>
          <w:sz w:val="20"/>
          <w:szCs w:val="20"/>
          <w:lang w:val="hr-HR"/>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2D614E">
        <w:rPr>
          <w:rFonts w:ascii="Open Sans" w:hAnsi="Open Sans"/>
          <w:sz w:val="20"/>
        </w:rPr>
        <w:t xml:space="preserve"> /</w:t>
      </w:r>
      <w:r w:rsidR="00CB2D33">
        <w:rPr>
          <w:rFonts w:ascii="Open Sans" w:hAnsi="Open Sans"/>
          <w:i/>
          <w:sz w:val="20"/>
        </w:rPr>
        <w:t xml:space="preserve"> </w:t>
      </w:r>
      <w:r w:rsidR="00AF285B" w:rsidRPr="00AF285B">
        <w:rPr>
          <w:rFonts w:ascii="Open Sans" w:hAnsi="Open Sans" w:cs="Open Sans"/>
          <w:i/>
          <w:iCs/>
          <w:sz w:val="20"/>
          <w:szCs w:val="20"/>
          <w:lang w:val="hr-HR"/>
        </w:rPr>
        <w:t>promjeni vlasništva nad predmetom infrastrukture, čime određeno trgovačko društvo ili javno tijelo stječe neopravdanu prednost;</w:t>
      </w:r>
    </w:p>
    <w:p w14:paraId="33E9084D" w14:textId="7E66455B" w:rsidR="00E35A46" w:rsidRPr="00AF285B" w:rsidRDefault="00E35A46" w:rsidP="00FA540E">
      <w:pPr>
        <w:numPr>
          <w:ilvl w:val="0"/>
          <w:numId w:val="29"/>
        </w:numPr>
        <w:spacing w:after="120" w:line="276" w:lineRule="auto"/>
        <w:jc w:val="both"/>
        <w:rPr>
          <w:rFonts w:ascii="Open Sans" w:hAnsi="Open Sans" w:cs="Open Sans"/>
          <w:sz w:val="20"/>
          <w:szCs w:val="20"/>
        </w:rPr>
      </w:pPr>
      <w:r w:rsidRPr="00AF285B">
        <w:rPr>
          <w:rFonts w:ascii="Open Sans" w:hAnsi="Open Sans"/>
          <w:sz w:val="20"/>
        </w:rPr>
        <w:t xml:space="preserve">bistvena sprememba, ki vpliva na njegov </w:t>
      </w:r>
      <w:r w:rsidR="003A4283" w:rsidRPr="00AF285B">
        <w:rPr>
          <w:rFonts w:ascii="Open Sans" w:hAnsi="Open Sans"/>
          <w:sz w:val="20"/>
        </w:rPr>
        <w:t>značaj</w:t>
      </w:r>
      <w:r w:rsidRPr="00AF285B">
        <w:rPr>
          <w:rFonts w:ascii="Open Sans" w:hAnsi="Open Sans"/>
          <w:sz w:val="20"/>
        </w:rPr>
        <w:t>, cilje ali pogoje izvajanja</w:t>
      </w:r>
      <w:r w:rsidR="003A4283" w:rsidRPr="00AF285B">
        <w:rPr>
          <w:rFonts w:ascii="Open Sans" w:hAnsi="Open Sans"/>
          <w:sz w:val="20"/>
        </w:rPr>
        <w:t>, zaradi česar bi se razvrednotili njegovi prvotni cilji</w:t>
      </w:r>
      <w:r w:rsidRPr="00AF285B">
        <w:rPr>
          <w:rFonts w:ascii="Open Sans" w:hAnsi="Open Sans"/>
          <w:sz w:val="20"/>
        </w:rPr>
        <w:t>.</w:t>
      </w:r>
      <w:r w:rsidR="002D614E" w:rsidRPr="00AF285B">
        <w:rPr>
          <w:rFonts w:ascii="Open Sans" w:hAnsi="Open Sans"/>
          <w:sz w:val="20"/>
        </w:rPr>
        <w:t xml:space="preserve"> /</w:t>
      </w:r>
      <w:r w:rsidR="00AF285B" w:rsidRPr="00AF285B">
        <w:rPr>
          <w:rFonts w:ascii="Open Sans" w:hAnsi="Open Sans"/>
          <w:i/>
          <w:sz w:val="20"/>
        </w:rPr>
        <w:t xml:space="preserve"> </w:t>
      </w:r>
      <w:r w:rsidR="00AF285B" w:rsidRPr="00AF285B">
        <w:rPr>
          <w:rFonts w:ascii="Open Sans" w:hAnsi="Open Sans" w:cs="Open Sans"/>
          <w:i/>
          <w:iCs/>
          <w:sz w:val="20"/>
          <w:szCs w:val="20"/>
          <w:lang w:val="hr-HR"/>
        </w:rPr>
        <w:t xml:space="preserve">znatnoj promjeni koja utječe na njegovu prirodu, ciljeve ili provedbene uvjete što bi dovelo u pitanje njegove prvotne ciljeve. </w:t>
      </w:r>
    </w:p>
    <w:p w14:paraId="0DF053D5" w14:textId="684FDB59" w:rsidR="00E35A46" w:rsidRPr="00123C2B" w:rsidRDefault="00E35A46" w:rsidP="00123C2B">
      <w:pPr>
        <w:pStyle w:val="Telobesedila3"/>
        <w:numPr>
          <w:ilvl w:val="0"/>
          <w:numId w:val="12"/>
        </w:numPr>
        <w:spacing w:line="276" w:lineRule="auto"/>
        <w:jc w:val="both"/>
        <w:rPr>
          <w:rFonts w:ascii="Open Sans" w:hAnsi="Open Sans" w:cs="Open Sans"/>
          <w:sz w:val="20"/>
          <w:szCs w:val="20"/>
          <w:lang w:val="de-DE"/>
        </w:rPr>
      </w:pPr>
      <w:r>
        <w:rPr>
          <w:rFonts w:ascii="Open Sans" w:hAnsi="Open Sans"/>
          <w:sz w:val="20"/>
        </w:rPr>
        <w:t xml:space="preserve">Upoštevajo se pravila, povezana z upravičenostjo stroškov in vzdrževanjem nabavljene opreme (kot je navedeno v </w:t>
      </w:r>
      <w:r w:rsidRPr="000B00AA">
        <w:rPr>
          <w:rFonts w:ascii="Open Sans" w:hAnsi="Open Sans"/>
          <w:sz w:val="20"/>
        </w:rPr>
        <w:t>Priročniku za upravičence</w:t>
      </w:r>
      <w:r w:rsidRPr="00455AA9">
        <w:rPr>
          <w:rFonts w:ascii="Open Sans" w:hAnsi="Open Sans"/>
          <w:sz w:val="20"/>
        </w:rPr>
        <w:t>)</w:t>
      </w:r>
      <w:r>
        <w:rPr>
          <w:rFonts w:ascii="Open Sans" w:hAnsi="Open Sans"/>
          <w:sz w:val="20"/>
        </w:rPr>
        <w:t xml:space="preserv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CB2D33">
        <w:rPr>
          <w:rFonts w:ascii="Open Sans" w:hAnsi="Open Sans"/>
          <w:i/>
          <w:sz w:val="20"/>
        </w:rPr>
        <w:t xml:space="preserve"> </w:t>
      </w:r>
      <w:r w:rsidR="00123C2B">
        <w:rPr>
          <w:rFonts w:ascii="Open Sans" w:hAnsi="Open Sans" w:cs="Open Sans"/>
          <w:sz w:val="20"/>
          <w:szCs w:val="20"/>
          <w:lang w:val="de-DE"/>
        </w:rPr>
        <w:t xml:space="preserve"> </w:t>
      </w:r>
      <w:r w:rsidR="00AF285B" w:rsidRPr="004B4615">
        <w:rPr>
          <w:rFonts w:ascii="Open Sans" w:hAnsi="Open Sans" w:cs="Open Sans"/>
          <w:i/>
          <w:iCs/>
          <w:sz w:val="20"/>
          <w:szCs w:val="20"/>
          <w:lang w:val="hr-HR"/>
        </w:rPr>
        <w:t xml:space="preserve">Nakon zatvaranja projekta primjenjuju se pravila, koja se odnose na prihvatljivost troškova i održavanje kupljene opreme (kako je navedeno u Priručniku za korisnike) vodećeg partnera i svakog projektnog partnera.  </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7F9A79B2" w14:textId="26D37A0B" w:rsidR="00512720" w:rsidRPr="007A16B9" w:rsidRDefault="00512720" w:rsidP="00555C56">
      <w:pPr>
        <w:spacing w:line="276" w:lineRule="auto"/>
        <w:jc w:val="both"/>
        <w:rPr>
          <w:rFonts w:ascii="Open Sans" w:hAnsi="Open Sans" w:cs="Open Sans"/>
          <w:sz w:val="20"/>
          <w:szCs w:val="20"/>
        </w:rPr>
      </w:pPr>
    </w:p>
    <w:p w14:paraId="573CE7FE" w14:textId="1D7C6D2A"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lastRenderedPageBreak/>
        <w:t>12.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12.</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2E4BFD97"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rPr>
        <w:t>Vodeći partner je odgovor</w:t>
      </w:r>
      <w:r w:rsidR="000C64DE">
        <w:rPr>
          <w:rFonts w:ascii="Open Sans" w:hAnsi="Open Sans" w:cs="Open Sans"/>
          <w:i/>
          <w:iCs/>
          <w:lang w:val="hr-HR"/>
        </w:rPr>
        <w:t>n</w:t>
      </w:r>
      <w:r w:rsidR="000C64DE" w:rsidRPr="004B4615">
        <w:rPr>
          <w:rFonts w:ascii="Open Sans" w:hAnsi="Open Sans" w:cs="Open Sans"/>
          <w:i/>
          <w:iCs/>
          <w:lang w:val="hr-HR"/>
        </w:rPr>
        <w:t xml:space="preserve">a za podnošenje izvješća o projektu i završnog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7EEE4E8D"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 xml:space="preserve">bo svoja partnerska poročila predložil prek sistema </w:t>
      </w:r>
      <w:r w:rsidR="0015513C">
        <w:rPr>
          <w:rFonts w:ascii="Open Sans" w:hAnsi="Open Sans"/>
        </w:rPr>
        <w:t xml:space="preserve">Jems </w:t>
      </w:r>
      <w:r>
        <w:rPr>
          <w:rFonts w:ascii="Open Sans" w:hAnsi="Open Sans"/>
        </w:rPr>
        <w:t>v 30 koledarskih dneh po koncu obdobij poročanja</w:t>
      </w:r>
      <w:r w:rsidR="00687470">
        <w:rPr>
          <w:rFonts w:ascii="Open Sans" w:hAnsi="Open Sans"/>
        </w:rPr>
        <w:t>, razen za zaključno obdobje poročanja v roku 60 koledarskih dni,</w:t>
      </w:r>
      <w:r>
        <w:rPr>
          <w:rFonts w:ascii="Open Sans" w:hAnsi="Open Sans"/>
        </w:rPr>
        <w:t xml:space="preserve"> 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Če se rok za predložitev posamezn</w:t>
      </w:r>
      <w:r w:rsidR="0015513C">
        <w:rPr>
          <w:rFonts w:ascii="Open Sans" w:hAnsi="Open Sans"/>
        </w:rPr>
        <w:t>ega</w:t>
      </w:r>
      <w:r>
        <w:rPr>
          <w:rFonts w:ascii="Open Sans" w:hAnsi="Open Sans"/>
        </w:rPr>
        <w:t xml:space="preserve"> projekt</w:t>
      </w:r>
      <w:r w:rsidR="0015513C">
        <w:rPr>
          <w:rFonts w:ascii="Open Sans" w:hAnsi="Open Sans"/>
        </w:rPr>
        <w:t>nega</w:t>
      </w:r>
      <w:r>
        <w:rPr>
          <w:rFonts w:ascii="Open Sans" w:hAnsi="Open Sans"/>
        </w:rPr>
        <w:t xml:space="preserve"> </w:t>
      </w:r>
      <w:r w:rsidR="0044674F">
        <w:rPr>
          <w:rFonts w:ascii="Open Sans" w:hAnsi="Open Sans"/>
        </w:rPr>
        <w:t xml:space="preserve">poročila </w:t>
      </w:r>
      <w:r>
        <w:rPr>
          <w:rFonts w:ascii="Open Sans" w:hAnsi="Open Sans"/>
        </w:rPr>
        <w:t xml:space="preserve">prekorači za več kot šest mesecev, se lahko </w:t>
      </w:r>
      <w:r w:rsidR="00FC1237">
        <w:rPr>
          <w:rFonts w:ascii="Open Sans" w:hAnsi="Open Sans"/>
        </w:rPr>
        <w:t>organ upravljanja</w:t>
      </w:r>
      <w:r>
        <w:rPr>
          <w:rFonts w:ascii="Open Sans" w:hAnsi="Open Sans"/>
        </w:rPr>
        <w:t xml:space="preserve"> odloči, da ne odobri stroškov, vključenih v to poročilo. Vsaka neupravičena zamuda pri poročanju ali pojasnjevanju </w:t>
      </w:r>
      <w:r w:rsidR="0044674F">
        <w:rPr>
          <w:rFonts w:ascii="Open Sans" w:hAnsi="Open Sans"/>
        </w:rPr>
        <w:t xml:space="preserve">projektnega </w:t>
      </w:r>
      <w:r>
        <w:rPr>
          <w:rFonts w:ascii="Open Sans" w:hAnsi="Open Sans"/>
        </w:rPr>
        <w:t>poročila</w:t>
      </w:r>
      <w:r w:rsidR="00FB77DD">
        <w:rPr>
          <w:rFonts w:ascii="Open Sans" w:hAnsi="Open Sans"/>
        </w:rPr>
        <w:t xml:space="preserve"> </w:t>
      </w:r>
      <w:r w:rsidR="0044674F">
        <w:rPr>
          <w:rFonts w:ascii="Open Sans" w:hAnsi="Open Sans"/>
        </w:rPr>
        <w:t>bodisi s strani</w:t>
      </w:r>
      <w:r w:rsidR="00FB77DD">
        <w:rPr>
          <w:rFonts w:ascii="Open Sans" w:hAnsi="Open Sans"/>
        </w:rPr>
        <w:t xml:space="preserve"> </w:t>
      </w:r>
      <w:r w:rsidR="00FC1237">
        <w:rPr>
          <w:rFonts w:ascii="Open Sans" w:hAnsi="Open Sans"/>
        </w:rPr>
        <w:t>vodilnega partnerja</w:t>
      </w:r>
      <w:r>
        <w:rPr>
          <w:rFonts w:ascii="Open Sans" w:hAnsi="Open Sans"/>
        </w:rPr>
        <w:t xml:space="preserve"> ali </w:t>
      </w:r>
      <w:r w:rsidR="00FC1237">
        <w:rPr>
          <w:rFonts w:ascii="Open Sans" w:hAnsi="Open Sans"/>
        </w:rPr>
        <w:t>projektnih partnerjev</w:t>
      </w:r>
      <w:r>
        <w:rPr>
          <w:rFonts w:ascii="Open Sans" w:hAnsi="Open Sans"/>
        </w:rPr>
        <w:t xml:space="preserve">, lahko pomeni zmanjšanje ali prenehanje izplačil </w:t>
      </w:r>
      <w:r w:rsidR="0044674F">
        <w:rPr>
          <w:rFonts w:ascii="Open Sans" w:hAnsi="Open Sans"/>
        </w:rPr>
        <w:t>sofinanciranja</w:t>
      </w:r>
      <w:r>
        <w:rPr>
          <w:rFonts w:ascii="Open Sans" w:hAnsi="Open Sans"/>
        </w:rPr>
        <w:t xml:space="preserve">. Obdobja poročanja za celoten projekt so določena v sistemu </w:t>
      </w:r>
      <w:r w:rsidR="0044674F">
        <w:rPr>
          <w:rFonts w:ascii="Open Sans" w:hAnsi="Open Sans"/>
        </w:rPr>
        <w:t xml:space="preserve">Jems </w:t>
      </w:r>
      <w:r>
        <w:rPr>
          <w:rFonts w:ascii="Open Sans" w:hAnsi="Open Sans"/>
        </w:rPr>
        <w:t xml:space="preserve">po podpisu </w:t>
      </w:r>
      <w:r w:rsidRPr="00EE4265">
        <w:rPr>
          <w:rFonts w:ascii="Open Sans" w:hAnsi="Open Sans"/>
        </w:rPr>
        <w:t>pogodbe o sofinanciranju s sredstvi ESRR.</w:t>
      </w:r>
      <w:r>
        <w:rPr>
          <w:rFonts w:ascii="Open Sans" w:hAnsi="Open Sans"/>
        </w:rPr>
        <w:t xml:space="preserve"> O</w:t>
      </w:r>
      <w:r w:rsidR="00FC1237">
        <w:rPr>
          <w:rFonts w:ascii="Open Sans" w:hAnsi="Open Sans"/>
        </w:rPr>
        <w:t>rgan upravljanja</w:t>
      </w:r>
      <w:r>
        <w:rPr>
          <w:rFonts w:ascii="Open Sans" w:hAnsi="Open Sans"/>
        </w:rPr>
        <w:t xml:space="preserve"> lahko zahteva ali se dogovori o dodatnem poročanju.</w:t>
      </w:r>
      <w:r w:rsidR="00123C2B">
        <w:rPr>
          <w:rFonts w:ascii="Open Sans" w:hAnsi="Open Sans"/>
        </w:rPr>
        <w:t xml:space="preserve"> /</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izvješć</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projektnog partnera predati putem sustava </w:t>
      </w:r>
      <w:proofErr w:type="spellStart"/>
      <w:r w:rsidR="000C64DE" w:rsidRPr="004B4615">
        <w:rPr>
          <w:rFonts w:ascii="Open Sans" w:hAnsi="Open Sans" w:cs="Open Sans"/>
          <w:i/>
          <w:iCs/>
          <w:lang w:val="hr-HR" w:bidi="sl-SI"/>
        </w:rPr>
        <w:t>Jems</w:t>
      </w:r>
      <w:proofErr w:type="spellEnd"/>
      <w:r w:rsidR="000C64DE" w:rsidRPr="004B4615">
        <w:rPr>
          <w:rFonts w:ascii="Open Sans" w:hAnsi="Open Sans" w:cs="Open Sans"/>
          <w:i/>
          <w:iCs/>
          <w:lang w:val="hr-HR" w:bidi="sl-SI"/>
        </w:rPr>
        <w:t xml:space="preserve">  u roku od 30 kalendarskih dana od završetka razdoblja izvještavanja, osim za posljednje razdoblje izvještavanja u roku </w:t>
      </w:r>
      <w:r w:rsidR="000C64DE">
        <w:rPr>
          <w:rFonts w:ascii="Open Sans" w:hAnsi="Open Sans" w:cs="Open Sans"/>
          <w:i/>
          <w:iCs/>
          <w:lang w:val="hr-HR" w:bidi="sl-SI"/>
        </w:rPr>
        <w:t xml:space="preserve">od </w:t>
      </w:r>
      <w:r w:rsidR="000C64DE" w:rsidRPr="004B4615">
        <w:rPr>
          <w:rFonts w:ascii="Open Sans" w:hAnsi="Open Sans" w:cs="Open Sans"/>
          <w:i/>
          <w:iCs/>
          <w:lang w:val="hr-HR" w:bidi="sl-SI"/>
        </w:rPr>
        <w:t>60</w:t>
      </w:r>
      <w:r w:rsidR="000C64DE">
        <w:rPr>
          <w:rFonts w:ascii="Open Sans" w:hAnsi="Open Sans" w:cs="Open Sans"/>
          <w:i/>
          <w:iCs/>
          <w:lang w:val="hr-HR" w:bidi="sl-SI"/>
        </w:rPr>
        <w:t xml:space="preserve"> kalendarskih</w:t>
      </w:r>
      <w:r w:rsidR="000C64DE" w:rsidRPr="004B4615">
        <w:rPr>
          <w:rFonts w:ascii="Open Sans" w:hAnsi="Open Sans" w:cs="Open Sans"/>
          <w:i/>
          <w:iCs/>
          <w:lang w:val="hr-HR" w:bidi="sl-SI"/>
        </w:rPr>
        <w:t xml:space="preserve"> dana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 Ako pojedinačno izvješće</w:t>
      </w:r>
      <w:r w:rsidR="000C64DE">
        <w:rPr>
          <w:rFonts w:ascii="Open Sans" w:hAnsi="Open Sans" w:cs="Open Sans"/>
          <w:i/>
          <w:iCs/>
          <w:lang w:val="hr-HR" w:bidi="sl-SI"/>
        </w:rPr>
        <w:t xml:space="preserve"> o projektu</w:t>
      </w:r>
      <w:r w:rsidR="000C64DE" w:rsidRPr="004B4615">
        <w:rPr>
          <w:rFonts w:ascii="Open Sans" w:hAnsi="Open Sans" w:cs="Open Sans"/>
          <w:i/>
          <w:iCs/>
          <w:lang w:val="hr-HR" w:bidi="sl-SI"/>
        </w:rPr>
        <w:t xml:space="preserve"> kasni više od 6 mjeseci,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može donijeti odluku da neće odobriti troškove uključeno u to izvješće. Svako neopravdano kašnjenje u izvještavanju ili </w:t>
      </w:r>
      <w:r w:rsidR="002A1A3E">
        <w:rPr>
          <w:rFonts w:ascii="Open Sans" w:hAnsi="Open Sans" w:cs="Open Sans"/>
          <w:i/>
          <w:iCs/>
          <w:lang w:val="hr-HR" w:bidi="sl-SI"/>
        </w:rPr>
        <w:t>pojašnjavanju</w:t>
      </w:r>
      <w:r w:rsidR="000C64DE" w:rsidRPr="004B4615">
        <w:rPr>
          <w:rFonts w:ascii="Open Sans" w:hAnsi="Open Sans" w:cs="Open Sans"/>
          <w:i/>
          <w:iCs/>
          <w:lang w:val="hr-HR" w:bidi="sl-SI"/>
        </w:rPr>
        <w:t xml:space="preserve"> izvješća o projektu, od strane vodećeg partnera ili projektnih partnera, može dovesti do smanjenja ili ukidanja potpore. Razdoblja izvještavanja za cijeli projekt navedena su u </w:t>
      </w:r>
      <w:proofErr w:type="spellStart"/>
      <w:r w:rsidR="000C64DE" w:rsidRPr="004B4615">
        <w:rPr>
          <w:rFonts w:ascii="Open Sans" w:hAnsi="Open Sans" w:cs="Open Sans"/>
          <w:i/>
          <w:iCs/>
          <w:lang w:val="hr-HR" w:bidi="sl-SI"/>
        </w:rPr>
        <w:t>Jems</w:t>
      </w:r>
      <w:proofErr w:type="spellEnd"/>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 iz sredstava EFRR-a.</w:t>
      </w:r>
      <w:r w:rsidR="000C64DE" w:rsidRPr="004B4615">
        <w:rPr>
          <w:rFonts w:ascii="Open Sans" w:hAnsi="Open Sans" w:cs="Open Sans"/>
          <w:i/>
          <w:iCs/>
          <w:lang w:val="hr-HR" w:bidi="sl-SI"/>
        </w:rPr>
        <w:t xml:space="preserve"> Upravljačko tijelo može za</w:t>
      </w:r>
      <w:r w:rsidR="000C64DE">
        <w:rPr>
          <w:rFonts w:ascii="Open Sans" w:hAnsi="Open Sans" w:cs="Open Sans"/>
          <w:i/>
          <w:iCs/>
          <w:lang w:val="hr-HR" w:bidi="sl-SI"/>
        </w:rPr>
        <w:t>htijevati</w:t>
      </w:r>
      <w:r w:rsidR="000C64DE" w:rsidRPr="004B4615">
        <w:rPr>
          <w:rFonts w:ascii="Open Sans" w:hAnsi="Open Sans" w:cs="Open Sans"/>
          <w:i/>
          <w:iCs/>
          <w:lang w:val="hr-HR" w:bidi="sl-SI"/>
        </w:rPr>
        <w:t xml:space="preserve"> dodatno izvještavanje.</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40FDB5DF"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13.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13.</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45C545B2"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r w:rsidR="002A3862">
        <w:rPr>
          <w:rFonts w:ascii="Open Sans" w:hAnsi="Open Sans"/>
          <w:i/>
        </w:rPr>
        <w:t>Računovodstveno tijelo</w:t>
      </w:r>
      <w:r w:rsidR="00223451" w:rsidRPr="00223451">
        <w:rPr>
          <w:rFonts w:ascii="Open Sans" w:hAnsi="Open Sans" w:cs="Open Sans"/>
          <w:i/>
          <w:iCs/>
          <w:lang w:val="hr-HR"/>
        </w:rPr>
        <w:t xml:space="preserve"> uplatit će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potvrđenim troškovima koji su nastali uslijed učinkovito izvršenih projektnih aktivnosti, putem bankovnog prijenosa u roku od </w:t>
      </w:r>
      <w:r w:rsidR="00512720" w:rsidRPr="00512720">
        <w:rPr>
          <w:rFonts w:ascii="Open Sans" w:hAnsi="Open Sans" w:cs="Open Sans"/>
          <w:i/>
          <w:iCs/>
          <w:highlight w:val="lightGray"/>
          <w:lang w:val="hr-HR" w:bidi="sl-SI"/>
        </w:rPr>
        <w:t>&lt;xx&gt;</w:t>
      </w:r>
      <w:r w:rsidR="00223451" w:rsidRPr="00223451">
        <w:rPr>
          <w:rFonts w:ascii="Open Sans" w:hAnsi="Open Sans" w:cs="Open Sans"/>
          <w:i/>
          <w:iCs/>
          <w:lang w:val="hr-HR" w:bidi="sl-SI"/>
        </w:rPr>
        <w:t xml:space="preserve"> </w:t>
      </w:r>
      <w:r w:rsidR="00223451" w:rsidRPr="00223451">
        <w:rPr>
          <w:rFonts w:ascii="Open Sans" w:hAnsi="Open Sans" w:cs="Open Sans"/>
          <w:i/>
          <w:iCs/>
          <w:lang w:val="hr-HR" w:bidi="sl-SI"/>
        </w:rPr>
        <w:lastRenderedPageBreak/>
        <w:t>kalendarskih dana na bankovni račun svakog 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6E7E4F7E" w14:textId="77777777" w:rsidR="004C20E4" w:rsidRPr="00F71F41" w:rsidRDefault="004C20E4" w:rsidP="0087683A">
      <w:pPr>
        <w:pStyle w:val="Telobesedila2"/>
        <w:spacing w:line="276" w:lineRule="auto"/>
        <w:rPr>
          <w:rFonts w:ascii="Open Sans" w:hAnsi="Open Sans" w:cs="Open Sans"/>
        </w:rPr>
      </w:pPr>
    </w:p>
    <w:p w14:paraId="7EBC8F0E" w14:textId="77777777" w:rsidR="004C20E4" w:rsidRPr="00F71F41" w:rsidRDefault="004C20E4" w:rsidP="0087683A">
      <w:pPr>
        <w:pStyle w:val="Telobesedila2"/>
        <w:spacing w:line="276" w:lineRule="auto"/>
        <w:rPr>
          <w:rFonts w:ascii="Open Sans" w:hAnsi="Open Sans" w:cs="Open Sans"/>
        </w:rPr>
      </w:pPr>
    </w:p>
    <w:p w14:paraId="4AA17E60" w14:textId="7777777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14.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14.</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3FDAC75A"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0FB7CF21"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 vključno s </w:t>
      </w:r>
      <w:r w:rsidR="00452836" w:rsidRPr="00B84CFF">
        <w:rPr>
          <w:rFonts w:ascii="Open Sans" w:hAnsi="Open Sans"/>
          <w:sz w:val="20"/>
        </w:rPr>
        <w:t>finančnimi</w:t>
      </w:r>
      <w:r w:rsidRPr="00B84CFF">
        <w:rPr>
          <w:rFonts w:ascii="Open Sans" w:hAnsi="Open Sans"/>
          <w:sz w:val="20"/>
        </w:rPr>
        <w:t xml:space="preserve">, partnerskimi in operativnimi spremembami, 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verzije obrasca za prijavu kod zajedničkog tajništva. Sve izmjene koje se zahtijevaju, uključujući proračun, partnerstvo i operativne izmjene, projektni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w:t>
      </w:r>
      <w:r w:rsidR="00B84CFF" w:rsidRPr="004B4615">
        <w:rPr>
          <w:rFonts w:ascii="Open Sans" w:hAnsi="Open Sans" w:cs="Open Sans"/>
          <w:i/>
          <w:iCs/>
          <w:sz w:val="20"/>
          <w:szCs w:val="20"/>
          <w:lang w:val="hr-HR" w:bidi="sl-SI"/>
        </w:rPr>
        <w:lastRenderedPageBreak/>
        <w:t xml:space="preserve">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w:t>
      </w:r>
      <w:r w:rsidR="00B84CFF" w:rsidRPr="00512720">
        <w:rPr>
          <w:rFonts w:ascii="Open Sans" w:hAnsi="Open Sans" w:cs="Open Sans"/>
          <w:i/>
          <w:iCs/>
          <w:sz w:val="20"/>
          <w:szCs w:val="20"/>
          <w:highlight w:val="lightGray"/>
          <w:lang w:val="hr-HR" w:bidi="sl-SI"/>
        </w:rPr>
        <w:t>&lt;naziv i adresa&gt;</w:t>
      </w:r>
      <w:r w:rsidR="00B84CFF" w:rsidRPr="004B4615">
        <w:rPr>
          <w:rFonts w:ascii="Open Sans" w:hAnsi="Open Sans" w:cs="Open Sans"/>
          <w:i/>
          <w:iCs/>
          <w:sz w:val="20"/>
          <w:szCs w:val="20"/>
          <w:lang w:val="hr-HR" w:bidi="sl-SI"/>
        </w:rPr>
        <w:t xml:space="preserve">.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2454046B" w14:textId="5FF48CD0" w:rsidR="00F316AB" w:rsidRPr="00421754" w:rsidRDefault="00F316AB" w:rsidP="00421754">
      <w:pPr>
        <w:numPr>
          <w:ilvl w:val="0"/>
          <w:numId w:val="20"/>
        </w:numPr>
        <w:spacing w:line="276" w:lineRule="auto"/>
        <w:jc w:val="both"/>
        <w:rPr>
          <w:rFonts w:ascii="Open Sans" w:hAnsi="Open Sans" w:cs="Open Sans"/>
          <w:i/>
          <w:iCs/>
          <w:sz w:val="20"/>
          <w:szCs w:val="20"/>
          <w:lang w:val="hr-HR"/>
        </w:rPr>
      </w:pPr>
      <w:r>
        <w:rPr>
          <w:rFonts w:ascii="Open Sans" w:hAnsi="Open Sans"/>
          <w:sz w:val="20"/>
        </w:rPr>
        <w:t xml:space="preserve">Če eden od partnerjev krši obveznosti iz tega sporazuma o partnerstvu ali če partner kljub opominu </w:t>
      </w:r>
      <w:r w:rsidR="00666379">
        <w:rPr>
          <w:rFonts w:ascii="Open Sans" w:hAnsi="Open Sans"/>
          <w:sz w:val="20"/>
        </w:rPr>
        <w:t>vodilnega partnerja</w:t>
      </w:r>
      <w:r>
        <w:rPr>
          <w:rFonts w:ascii="Open Sans" w:hAnsi="Open Sans"/>
          <w:sz w:val="20"/>
        </w:rPr>
        <w:t xml:space="preserve"> še naprej krši svoje obveznosti, </w:t>
      </w:r>
      <w:r w:rsidR="00012779">
        <w:rPr>
          <w:rFonts w:ascii="Open Sans" w:hAnsi="Open Sans"/>
          <w:sz w:val="20"/>
        </w:rPr>
        <w:t xml:space="preserve">je </w:t>
      </w:r>
      <w:r>
        <w:rPr>
          <w:rFonts w:ascii="Open Sans" w:hAnsi="Open Sans"/>
          <w:sz w:val="20"/>
        </w:rPr>
        <w:t xml:space="preserve">to </w:t>
      </w:r>
      <w:r w:rsidR="00012779">
        <w:rPr>
          <w:rFonts w:ascii="Open Sans" w:hAnsi="Open Sans"/>
          <w:sz w:val="20"/>
        </w:rPr>
        <w:t>lahko razlog za</w:t>
      </w:r>
      <w:r>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Pr>
          <w:rFonts w:ascii="Open Sans" w:hAnsi="Open Sans"/>
          <w:sz w:val="20"/>
        </w:rPr>
        <w:t>/</w:t>
      </w:r>
      <w:r w:rsidR="005473C5" w:rsidRPr="005473C5">
        <w:rPr>
          <w:rFonts w:ascii="Open Sans" w:hAnsi="Open Sans" w:cs="Open Sans"/>
          <w:i/>
          <w:iCs/>
          <w:sz w:val="20"/>
          <w:szCs w:val="20"/>
          <w:lang w:val="de-DE"/>
        </w:rPr>
        <w:t xml:space="preserve"> </w:t>
      </w:r>
      <w:r w:rsidR="00421754" w:rsidRPr="00421754">
        <w:rPr>
          <w:rFonts w:ascii="Open Sans" w:hAnsi="Open Sans" w:cs="Open Sans"/>
          <w:i/>
          <w:iCs/>
          <w:sz w:val="20"/>
          <w:szCs w:val="20"/>
          <w:lang w:val="hr-HR"/>
        </w:rPr>
        <w:t xml:space="preserve">Kršenje obveza iz ovog </w:t>
      </w:r>
      <w:r w:rsidR="009E775D">
        <w:rPr>
          <w:rFonts w:ascii="Open Sans" w:hAnsi="Open Sans" w:cs="Open Sans"/>
          <w:i/>
          <w:iCs/>
          <w:sz w:val="20"/>
          <w:szCs w:val="20"/>
          <w:lang w:val="hr-HR"/>
        </w:rPr>
        <w:t>u</w:t>
      </w:r>
      <w:r w:rsidR="00421754" w:rsidRPr="00421754">
        <w:rPr>
          <w:rFonts w:ascii="Open Sans" w:hAnsi="Open Sans" w:cs="Open Sans"/>
          <w:i/>
          <w:iCs/>
          <w:sz w:val="20"/>
          <w:szCs w:val="20"/>
          <w:lang w:val="hr-HR"/>
        </w:rPr>
        <w:t>govora o partnerstvu od strane jednog od partnera ili u slučaju kada jedan partner nastavi kršiti svoje obveze unatoč u</w:t>
      </w:r>
      <w:r w:rsidR="00421754">
        <w:rPr>
          <w:rFonts w:ascii="Open Sans" w:hAnsi="Open Sans" w:cs="Open Sans"/>
          <w:i/>
          <w:iCs/>
          <w:sz w:val="20"/>
          <w:szCs w:val="20"/>
          <w:lang w:val="hr-HR"/>
        </w:rPr>
        <w:t>pozorenju</w:t>
      </w:r>
      <w:r w:rsidR="00421754" w:rsidRPr="00421754">
        <w:rPr>
          <w:rFonts w:ascii="Open Sans" w:hAnsi="Open Sans" w:cs="Open Sans"/>
          <w:i/>
          <w:iCs/>
          <w:sz w:val="20"/>
          <w:szCs w:val="20"/>
          <w:lang w:val="hr-HR"/>
        </w:rPr>
        <w:t xml:space="preserve"> vodećeg partnera, može dovesti do prijevremenog povlačenja </w:t>
      </w:r>
      <w:r w:rsidR="00421754">
        <w:rPr>
          <w:rFonts w:ascii="Open Sans" w:hAnsi="Open Sans" w:cs="Open Sans"/>
          <w:i/>
          <w:iCs/>
          <w:sz w:val="20"/>
          <w:szCs w:val="20"/>
          <w:lang w:val="hr-HR"/>
        </w:rPr>
        <w:t xml:space="preserve">partnera </w:t>
      </w:r>
      <w:r w:rsidR="00264913">
        <w:rPr>
          <w:rFonts w:ascii="Open Sans" w:hAnsi="Open Sans" w:cs="Open Sans"/>
          <w:i/>
          <w:iCs/>
          <w:sz w:val="20"/>
          <w:szCs w:val="20"/>
          <w:lang w:val="hr-HR"/>
        </w:rPr>
        <w:t>sa</w:t>
      </w:r>
      <w:r w:rsidR="00421754" w:rsidRPr="00421754">
        <w:rPr>
          <w:rFonts w:ascii="Open Sans" w:hAnsi="Open Sans" w:cs="Open Sans"/>
          <w:i/>
          <w:iCs/>
          <w:sz w:val="20"/>
          <w:szCs w:val="20"/>
          <w:lang w:val="hr-HR"/>
        </w:rPr>
        <w:t xml:space="preserve"> projekt</w:t>
      </w:r>
      <w:r w:rsidR="00264913">
        <w:rPr>
          <w:rFonts w:ascii="Open Sans" w:hAnsi="Open Sans" w:cs="Open Sans"/>
          <w:i/>
          <w:iCs/>
          <w:sz w:val="20"/>
          <w:szCs w:val="20"/>
          <w:lang w:val="hr-HR"/>
        </w:rPr>
        <w:t>a</w:t>
      </w:r>
      <w:r w:rsidR="00421754" w:rsidRPr="00421754">
        <w:rPr>
          <w:rFonts w:ascii="Open Sans" w:hAnsi="Open Sans" w:cs="Open Sans"/>
          <w:i/>
          <w:iCs/>
          <w:sz w:val="20"/>
          <w:szCs w:val="20"/>
          <w:lang w:val="hr-HR"/>
        </w:rPr>
        <w:t>, što može rezultirati financijskim posljedicama. O ovom povlačenju moraju konsenzusom odlučiti svi drugi partneri uključeni u projekt, a odobriti ga mora i relevantno programsko tijelo.</w:t>
      </w:r>
    </w:p>
    <w:p w14:paraId="12B854EA" w14:textId="449E4064" w:rsidR="0088718B" w:rsidRDefault="0088718B" w:rsidP="00C0691F">
      <w:pPr>
        <w:spacing w:line="276" w:lineRule="auto"/>
        <w:rPr>
          <w:rFonts w:ascii="Open Sans" w:hAnsi="Open Sans" w:cs="Open Sans"/>
          <w:b/>
          <w:sz w:val="20"/>
          <w:szCs w:val="20"/>
        </w:rPr>
      </w:pPr>
    </w:p>
    <w:p w14:paraId="06191CB1" w14:textId="77777777" w:rsidR="0088718B" w:rsidRPr="007A16B9" w:rsidRDefault="0088718B" w:rsidP="00C0691F">
      <w:pPr>
        <w:spacing w:line="276" w:lineRule="auto"/>
        <w:rPr>
          <w:rFonts w:ascii="Open Sans" w:hAnsi="Open Sans" w:cs="Open Sans"/>
          <w:b/>
          <w:sz w:val="20"/>
          <w:szCs w:val="20"/>
        </w:rPr>
      </w:pPr>
    </w:p>
    <w:p w14:paraId="1C755E11" w14:textId="12377CED"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15.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15.</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53EC0D65"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FB77DD" w:rsidRPr="0094525C">
        <w:rPr>
          <w:rFonts w:ascii="Open Sans" w:hAnsi="Open Sans"/>
          <w:sz w:val="20"/>
        </w:rPr>
        <w:t xml:space="preserve">odstopa od </w:t>
      </w:r>
      <w:r w:rsidRPr="00EE4265">
        <w:rPr>
          <w:rFonts w:ascii="Open Sans" w:hAnsi="Open Sans"/>
          <w:sz w:val="20"/>
        </w:rPr>
        <w:t>pogodbe o sofinanciranju s sredstvi ESRR</w:t>
      </w:r>
      <w:r w:rsidRPr="0094525C">
        <w:rPr>
          <w:rFonts w:ascii="Open Sans" w:hAnsi="Open Sans"/>
          <w:sz w:val="20"/>
        </w:rPr>
        <w:t xml:space="preserve"> 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govora o sufinanciranju iz sredstava EFRR-a</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77C4AFFA"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lastRenderedPageBreak/>
        <w:t xml:space="preserve">16.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16.</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774CE377"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 s sredstvi ESRR.</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 iz sredstava EFRR</w:t>
      </w:r>
      <w:r w:rsidR="000874B1" w:rsidRPr="000874B1">
        <w:rPr>
          <w:rFonts w:ascii="Open Sans" w:hAnsi="Open Sans" w:cs="Open Sans"/>
          <w:i/>
          <w:iCs/>
          <w:sz w:val="20"/>
          <w:szCs w:val="20"/>
          <w:lang w:val="hr-HR"/>
        </w:rPr>
        <w:t>-a.</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6E64C4FF" w14:textId="77777777" w:rsidR="0087683A" w:rsidRPr="007A16B9" w:rsidRDefault="0087683A" w:rsidP="00555C56">
      <w:pPr>
        <w:spacing w:line="276" w:lineRule="auto"/>
        <w:jc w:val="center"/>
        <w:rPr>
          <w:rFonts w:ascii="Open Sans" w:hAnsi="Open Sans" w:cs="Open Sans"/>
          <w:sz w:val="20"/>
          <w:szCs w:val="20"/>
        </w:rPr>
      </w:pPr>
    </w:p>
    <w:p w14:paraId="2AE65064" w14:textId="5436D6D0"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17.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17.</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16590CE7"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govora, a koji je izvan kontrole upravljačkog tijela / 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082F0CDC"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18.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18.</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 xml:space="preserve">Radni jezik partnerstva je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U slučaju prijevoda bilo kojeg dokumenta na drugi jezik, verzija na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366EE8C1"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lastRenderedPageBreak/>
        <w:t>19.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19.</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BE8BD68"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Ugovor o partnerstvu izrađuje se u &lt;broj&gt; izvornih primjerka, od kojih &lt;broj&gt;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045473D1"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t xml:space="preserve">V primeru neskladij med pogodbo o sofinanciranju s sredstvi ESRR in tem sporazumom o partnerstvu  </w:t>
      </w:r>
      <w:r w:rsidRPr="00FB77DD">
        <w:rPr>
          <w:rFonts w:ascii="Open Sans" w:hAnsi="Open Sans"/>
          <w:sz w:val="20"/>
        </w:rPr>
        <w:t xml:space="preserve">prevlada </w:t>
      </w:r>
      <w:r w:rsidRPr="00EE4265">
        <w:rPr>
          <w:rFonts w:ascii="Open Sans" w:hAnsi="Open Sans"/>
          <w:sz w:val="20"/>
        </w:rPr>
        <w:t>pogodba o sofinanciranju s sredstvi ESRR</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govora o sufinanciranju iz sredstava EFRR-a</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 iz sredstava EFRR-a.</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67A7EDB3" w14:textId="77777777" w:rsidR="00666379" w:rsidRDefault="00666379" w:rsidP="00C6132E">
      <w:pPr>
        <w:pStyle w:val="Textonormal"/>
        <w:widowControl/>
        <w:spacing w:line="276" w:lineRule="auto"/>
        <w:outlineLvl w:val="9"/>
        <w:rPr>
          <w:rFonts w:ascii="Open Sans" w:hAnsi="Open Sans" w:cs="Open Sans"/>
          <w:sz w:val="20"/>
        </w:rPr>
      </w:pPr>
    </w:p>
    <w:p w14:paraId="1089526E" w14:textId="3971006E" w:rsidR="008014AF" w:rsidRPr="00F71F41" w:rsidRDefault="008014AF" w:rsidP="00C6132E">
      <w:pPr>
        <w:pStyle w:val="Textonormal"/>
        <w:widowControl/>
        <w:spacing w:line="276" w:lineRule="auto"/>
        <w:outlineLvl w:val="9"/>
        <w:rPr>
          <w:rFonts w:ascii="Open Sans" w:hAnsi="Open Sans" w:cs="Open Sans"/>
          <w:sz w:val="20"/>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Pr="007A16B9" w:rsidRDefault="00630189"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6CFC9D47" w14:textId="322AAE6C" w:rsidR="004C2D3C" w:rsidRDefault="004C2D3C" w:rsidP="00EA72CE">
      <w:pPr>
        <w:pStyle w:val="Textonormal"/>
        <w:widowControl/>
        <w:spacing w:line="276" w:lineRule="auto"/>
        <w:outlineLvl w:val="9"/>
        <w:rPr>
          <w:rFonts w:ascii="Open Sans" w:hAnsi="Open Sans" w:cs="Open Sans"/>
          <w:b/>
          <w:bCs/>
          <w:sz w:val="20"/>
        </w:rPr>
      </w:pPr>
    </w:p>
    <w:p w14:paraId="6B9FF683" w14:textId="03E475B8"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n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n</w:t>
      </w:r>
      <w:r w:rsidRPr="0052243B">
        <w:rPr>
          <w:rFonts w:ascii="Open Sans" w:hAnsi="Open Sans" w:cs="Open Sans"/>
          <w:i/>
          <w:iCs/>
          <w:sz w:val="20"/>
          <w:szCs w:val="20"/>
          <w:lang w:val="hr-HR" w:bidi="sl-SI"/>
        </w:rPr>
        <w:t>:</w:t>
      </w:r>
    </w:p>
    <w:p w14:paraId="72C0FA2B"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704A4A1D"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6D0A3C89" w14:textId="77777777" w:rsidR="004C2D3C" w:rsidRPr="00CB2D33" w:rsidRDefault="004C2D3C" w:rsidP="004C2D3C">
      <w:pPr>
        <w:spacing w:line="276" w:lineRule="auto"/>
        <w:jc w:val="both"/>
        <w:rPr>
          <w:rFonts w:ascii="Open Sans" w:hAnsi="Open Sans" w:cs="Open Sans"/>
          <w:i/>
          <w:sz w:val="20"/>
          <w:szCs w:val="20"/>
        </w:rPr>
      </w:pPr>
    </w:p>
    <w:p w14:paraId="3CC1334E" w14:textId="77777777" w:rsidR="004C2D3C" w:rsidRPr="007A16B9" w:rsidRDefault="004C2D3C" w:rsidP="004C2D3C">
      <w:pPr>
        <w:spacing w:line="276" w:lineRule="auto"/>
        <w:jc w:val="both"/>
        <w:rPr>
          <w:rFonts w:ascii="Open Sans" w:hAnsi="Open Sans" w:cs="Open Sans"/>
          <w:sz w:val="20"/>
          <w:szCs w:val="20"/>
        </w:rPr>
      </w:pPr>
    </w:p>
    <w:p w14:paraId="5ADA0197"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C4DDD" w14:textId="77777777" w:rsidR="00FB714C" w:rsidRDefault="00FB714C">
      <w:r>
        <w:separator/>
      </w:r>
    </w:p>
  </w:endnote>
  <w:endnote w:type="continuationSeparator" w:id="0">
    <w:p w14:paraId="51976985" w14:textId="77777777" w:rsidR="00FB714C" w:rsidRDefault="00FB714C">
      <w:r>
        <w:continuationSeparator/>
      </w:r>
    </w:p>
  </w:endnote>
  <w:endnote w:type="continuationNotice" w:id="1">
    <w:p w14:paraId="050BD272" w14:textId="77777777" w:rsidR="00FB714C" w:rsidRDefault="00FB7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56726"/>
      <w:docPartObj>
        <w:docPartGallery w:val="Page Numbers (Bottom of Page)"/>
        <w:docPartUnique/>
      </w:docPartObj>
    </w:sdtPr>
    <w:sdtEndPr/>
    <w:sdtContent>
      <w:p w14:paraId="1D54A539" w14:textId="576814CC" w:rsidR="00EE4265" w:rsidRDefault="00EE4265" w:rsidP="00047786">
        <w:pPr>
          <w:pStyle w:val="Noga"/>
          <w:jc w:val="right"/>
        </w:pPr>
        <w:r>
          <w:fldChar w:fldCharType="begin"/>
        </w:r>
        <w:r>
          <w:instrText>PAGE   \* MERGEFORMAT</w:instrText>
        </w:r>
        <w:r>
          <w:fldChar w:fldCharType="separate"/>
        </w:r>
        <w:r w:rsidR="00047786" w:rsidRPr="00047786">
          <w:rPr>
            <w:noProof/>
            <w:lang w:val="hr-HR"/>
          </w:rPr>
          <w:t>20</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F2D62" w14:textId="77777777" w:rsidR="00FB714C" w:rsidRDefault="00FB714C">
      <w:r>
        <w:separator/>
      </w:r>
    </w:p>
  </w:footnote>
  <w:footnote w:type="continuationSeparator" w:id="0">
    <w:p w14:paraId="3942DDD4" w14:textId="77777777" w:rsidR="00FB714C" w:rsidRDefault="00FB714C">
      <w:r>
        <w:continuationSeparator/>
      </w:r>
    </w:p>
  </w:footnote>
  <w:footnote w:type="continuationNotice" w:id="1">
    <w:p w14:paraId="4D016AF1" w14:textId="77777777" w:rsidR="00FB714C" w:rsidRDefault="00FB71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31"/>
  </w:num>
  <w:num w:numId="5">
    <w:abstractNumId w:val="30"/>
  </w:num>
  <w:num w:numId="6">
    <w:abstractNumId w:val="13"/>
  </w:num>
  <w:num w:numId="7">
    <w:abstractNumId w:val="4"/>
  </w:num>
  <w:num w:numId="8">
    <w:abstractNumId w:val="14"/>
  </w:num>
  <w:num w:numId="9">
    <w:abstractNumId w:val="34"/>
  </w:num>
  <w:num w:numId="10">
    <w:abstractNumId w:val="15"/>
  </w:num>
  <w:num w:numId="11">
    <w:abstractNumId w:val="11"/>
  </w:num>
  <w:num w:numId="12">
    <w:abstractNumId w:val="12"/>
  </w:num>
  <w:num w:numId="13">
    <w:abstractNumId w:val="1"/>
  </w:num>
  <w:num w:numId="14">
    <w:abstractNumId w:val="27"/>
  </w:num>
  <w:num w:numId="15">
    <w:abstractNumId w:val="29"/>
  </w:num>
  <w:num w:numId="16">
    <w:abstractNumId w:val="32"/>
  </w:num>
  <w:num w:numId="17">
    <w:abstractNumId w:val="18"/>
  </w:num>
  <w:num w:numId="18">
    <w:abstractNumId w:val="19"/>
  </w:num>
  <w:num w:numId="19">
    <w:abstractNumId w:val="7"/>
  </w:num>
  <w:num w:numId="20">
    <w:abstractNumId w:val="35"/>
  </w:num>
  <w:num w:numId="21">
    <w:abstractNumId w:val="22"/>
  </w:num>
  <w:num w:numId="22">
    <w:abstractNumId w:val="26"/>
  </w:num>
  <w:num w:numId="23">
    <w:abstractNumId w:val="36"/>
  </w:num>
  <w:num w:numId="24">
    <w:abstractNumId w:val="38"/>
  </w:num>
  <w:num w:numId="25">
    <w:abstractNumId w:val="9"/>
  </w:num>
  <w:num w:numId="26">
    <w:abstractNumId w:val="5"/>
  </w:num>
  <w:num w:numId="27">
    <w:abstractNumId w:val="20"/>
  </w:num>
  <w:num w:numId="28">
    <w:abstractNumId w:val="39"/>
  </w:num>
  <w:num w:numId="29">
    <w:abstractNumId w:val="28"/>
  </w:num>
  <w:num w:numId="30">
    <w:abstractNumId w:val="24"/>
  </w:num>
  <w:num w:numId="31">
    <w:abstractNumId w:val="37"/>
  </w:num>
  <w:num w:numId="32">
    <w:abstractNumId w:val="16"/>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3"/>
  </w:num>
  <w:num w:numId="36">
    <w:abstractNumId w:val="3"/>
  </w:num>
  <w:num w:numId="37">
    <w:abstractNumId w:val="6"/>
  </w:num>
  <w:num w:numId="38">
    <w:abstractNumId w:val="10"/>
  </w:num>
  <w:num w:numId="39">
    <w:abstractNumId w:val="21"/>
  </w:num>
  <w:num w:numId="40">
    <w:abstractNumId w:val="2"/>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E"/>
    <w:rsid w:val="000058BE"/>
    <w:rsid w:val="000066BA"/>
    <w:rsid w:val="0000773E"/>
    <w:rsid w:val="0001022F"/>
    <w:rsid w:val="00012325"/>
    <w:rsid w:val="00012779"/>
    <w:rsid w:val="00012A4C"/>
    <w:rsid w:val="00012BBC"/>
    <w:rsid w:val="00012E16"/>
    <w:rsid w:val="00014D32"/>
    <w:rsid w:val="000166AD"/>
    <w:rsid w:val="00017A71"/>
    <w:rsid w:val="00023887"/>
    <w:rsid w:val="00024319"/>
    <w:rsid w:val="000311FE"/>
    <w:rsid w:val="000313CF"/>
    <w:rsid w:val="000333D9"/>
    <w:rsid w:val="0004175A"/>
    <w:rsid w:val="0004305C"/>
    <w:rsid w:val="00043C81"/>
    <w:rsid w:val="00043E91"/>
    <w:rsid w:val="000449EF"/>
    <w:rsid w:val="0004571C"/>
    <w:rsid w:val="00047786"/>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6B5F"/>
    <w:rsid w:val="000C006F"/>
    <w:rsid w:val="000C1033"/>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401CA"/>
    <w:rsid w:val="001405A6"/>
    <w:rsid w:val="00140CD1"/>
    <w:rsid w:val="00143404"/>
    <w:rsid w:val="001456BE"/>
    <w:rsid w:val="00145B3C"/>
    <w:rsid w:val="00147B5C"/>
    <w:rsid w:val="00150E37"/>
    <w:rsid w:val="00154A47"/>
    <w:rsid w:val="0015513C"/>
    <w:rsid w:val="0016047D"/>
    <w:rsid w:val="00161BE2"/>
    <w:rsid w:val="0016234D"/>
    <w:rsid w:val="00162C5B"/>
    <w:rsid w:val="00163744"/>
    <w:rsid w:val="00163D3A"/>
    <w:rsid w:val="00166777"/>
    <w:rsid w:val="001729A2"/>
    <w:rsid w:val="001741C8"/>
    <w:rsid w:val="00176349"/>
    <w:rsid w:val="00176523"/>
    <w:rsid w:val="001769A8"/>
    <w:rsid w:val="00182447"/>
    <w:rsid w:val="00182B10"/>
    <w:rsid w:val="00184244"/>
    <w:rsid w:val="00184703"/>
    <w:rsid w:val="00187D9F"/>
    <w:rsid w:val="001920ED"/>
    <w:rsid w:val="001928B4"/>
    <w:rsid w:val="001929E2"/>
    <w:rsid w:val="0019419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52D39"/>
    <w:rsid w:val="00254336"/>
    <w:rsid w:val="0025477B"/>
    <w:rsid w:val="002548E7"/>
    <w:rsid w:val="00255A00"/>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3862"/>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D0404"/>
    <w:rsid w:val="003D063D"/>
    <w:rsid w:val="003D2923"/>
    <w:rsid w:val="003D2BD3"/>
    <w:rsid w:val="003D476F"/>
    <w:rsid w:val="003D5010"/>
    <w:rsid w:val="003D6355"/>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50952"/>
    <w:rsid w:val="00452836"/>
    <w:rsid w:val="00452A29"/>
    <w:rsid w:val="00453DAD"/>
    <w:rsid w:val="00454F99"/>
    <w:rsid w:val="00455302"/>
    <w:rsid w:val="00455AA9"/>
    <w:rsid w:val="00456AF6"/>
    <w:rsid w:val="00463D09"/>
    <w:rsid w:val="00463F07"/>
    <w:rsid w:val="00466CA3"/>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8B1"/>
    <w:rsid w:val="004F6486"/>
    <w:rsid w:val="004F6776"/>
    <w:rsid w:val="0050049B"/>
    <w:rsid w:val="0050417E"/>
    <w:rsid w:val="005048A4"/>
    <w:rsid w:val="005120E6"/>
    <w:rsid w:val="00512720"/>
    <w:rsid w:val="00514894"/>
    <w:rsid w:val="005151FC"/>
    <w:rsid w:val="005156AD"/>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4D3E"/>
    <w:rsid w:val="005A0ABD"/>
    <w:rsid w:val="005A0E5C"/>
    <w:rsid w:val="005A156B"/>
    <w:rsid w:val="005A2429"/>
    <w:rsid w:val="005A2B56"/>
    <w:rsid w:val="005A7333"/>
    <w:rsid w:val="005A7C54"/>
    <w:rsid w:val="005B0685"/>
    <w:rsid w:val="005B1349"/>
    <w:rsid w:val="005B3191"/>
    <w:rsid w:val="005B674A"/>
    <w:rsid w:val="005C3368"/>
    <w:rsid w:val="005D2323"/>
    <w:rsid w:val="005D43E4"/>
    <w:rsid w:val="005D459A"/>
    <w:rsid w:val="005D5D1C"/>
    <w:rsid w:val="005E0594"/>
    <w:rsid w:val="005E1DB1"/>
    <w:rsid w:val="005E7AC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5F48"/>
    <w:rsid w:val="007A61C9"/>
    <w:rsid w:val="007A63F9"/>
    <w:rsid w:val="007A73FA"/>
    <w:rsid w:val="007B20ED"/>
    <w:rsid w:val="007B277E"/>
    <w:rsid w:val="007B30A3"/>
    <w:rsid w:val="007B5F9F"/>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2E7E"/>
    <w:rsid w:val="008179DB"/>
    <w:rsid w:val="00820E4D"/>
    <w:rsid w:val="00823E66"/>
    <w:rsid w:val="00824C9A"/>
    <w:rsid w:val="008258C7"/>
    <w:rsid w:val="00827BE3"/>
    <w:rsid w:val="00827C9A"/>
    <w:rsid w:val="008302EE"/>
    <w:rsid w:val="008328AF"/>
    <w:rsid w:val="00832C49"/>
    <w:rsid w:val="008344C2"/>
    <w:rsid w:val="00836AD9"/>
    <w:rsid w:val="00840BED"/>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F2E44"/>
    <w:rsid w:val="008F3EC9"/>
    <w:rsid w:val="008F46DB"/>
    <w:rsid w:val="00900173"/>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F93"/>
    <w:rsid w:val="0094525C"/>
    <w:rsid w:val="0094564A"/>
    <w:rsid w:val="00946FA8"/>
    <w:rsid w:val="00954334"/>
    <w:rsid w:val="0095440D"/>
    <w:rsid w:val="009544F0"/>
    <w:rsid w:val="00954902"/>
    <w:rsid w:val="00957683"/>
    <w:rsid w:val="00957BBE"/>
    <w:rsid w:val="0096090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2A53"/>
    <w:rsid w:val="009A7E95"/>
    <w:rsid w:val="009B2876"/>
    <w:rsid w:val="009B2B8E"/>
    <w:rsid w:val="009B42A2"/>
    <w:rsid w:val="009B47BE"/>
    <w:rsid w:val="009B5792"/>
    <w:rsid w:val="009C2855"/>
    <w:rsid w:val="009C34C5"/>
    <w:rsid w:val="009C3528"/>
    <w:rsid w:val="009C432E"/>
    <w:rsid w:val="009D3221"/>
    <w:rsid w:val="009D32A0"/>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471C"/>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46F3"/>
    <w:rsid w:val="00B14E97"/>
    <w:rsid w:val="00B168D7"/>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72B"/>
    <w:rsid w:val="00BA0B24"/>
    <w:rsid w:val="00BA501A"/>
    <w:rsid w:val="00BA5B4A"/>
    <w:rsid w:val="00BA69E5"/>
    <w:rsid w:val="00BA6E18"/>
    <w:rsid w:val="00BB6130"/>
    <w:rsid w:val="00BB6337"/>
    <w:rsid w:val="00BB651C"/>
    <w:rsid w:val="00BC6641"/>
    <w:rsid w:val="00BD1813"/>
    <w:rsid w:val="00BD606C"/>
    <w:rsid w:val="00BD733E"/>
    <w:rsid w:val="00BD743F"/>
    <w:rsid w:val="00BD7C61"/>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2212"/>
    <w:rsid w:val="00C46B39"/>
    <w:rsid w:val="00C509EB"/>
    <w:rsid w:val="00C531C2"/>
    <w:rsid w:val="00C60E44"/>
    <w:rsid w:val="00C6132E"/>
    <w:rsid w:val="00C63346"/>
    <w:rsid w:val="00C63EB7"/>
    <w:rsid w:val="00C64C9A"/>
    <w:rsid w:val="00C65EDC"/>
    <w:rsid w:val="00C7470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D01ED0"/>
    <w:rsid w:val="00D047B1"/>
    <w:rsid w:val="00D04863"/>
    <w:rsid w:val="00D067F1"/>
    <w:rsid w:val="00D1181A"/>
    <w:rsid w:val="00D1423D"/>
    <w:rsid w:val="00D16D5C"/>
    <w:rsid w:val="00D202FE"/>
    <w:rsid w:val="00D2212F"/>
    <w:rsid w:val="00D2218D"/>
    <w:rsid w:val="00D27600"/>
    <w:rsid w:val="00D27AAA"/>
    <w:rsid w:val="00D3289C"/>
    <w:rsid w:val="00D36B52"/>
    <w:rsid w:val="00D4058A"/>
    <w:rsid w:val="00D416C0"/>
    <w:rsid w:val="00D4533A"/>
    <w:rsid w:val="00D4628A"/>
    <w:rsid w:val="00D47185"/>
    <w:rsid w:val="00D4740B"/>
    <w:rsid w:val="00D47EFD"/>
    <w:rsid w:val="00D501E1"/>
    <w:rsid w:val="00D5146D"/>
    <w:rsid w:val="00D51C1A"/>
    <w:rsid w:val="00D52642"/>
    <w:rsid w:val="00D53410"/>
    <w:rsid w:val="00D53BE1"/>
    <w:rsid w:val="00D5450F"/>
    <w:rsid w:val="00D62DE9"/>
    <w:rsid w:val="00D65AA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570A"/>
    <w:rsid w:val="00DF65FF"/>
    <w:rsid w:val="00DF69CF"/>
    <w:rsid w:val="00DF6A53"/>
    <w:rsid w:val="00DF714E"/>
    <w:rsid w:val="00E01731"/>
    <w:rsid w:val="00E11138"/>
    <w:rsid w:val="00E121F2"/>
    <w:rsid w:val="00E12BD4"/>
    <w:rsid w:val="00E13508"/>
    <w:rsid w:val="00E2229B"/>
    <w:rsid w:val="00E22EB2"/>
    <w:rsid w:val="00E2385A"/>
    <w:rsid w:val="00E239C7"/>
    <w:rsid w:val="00E244B5"/>
    <w:rsid w:val="00E24CC5"/>
    <w:rsid w:val="00E26050"/>
    <w:rsid w:val="00E31FDE"/>
    <w:rsid w:val="00E32D95"/>
    <w:rsid w:val="00E35A46"/>
    <w:rsid w:val="00E37C3F"/>
    <w:rsid w:val="00E4077D"/>
    <w:rsid w:val="00E40C9E"/>
    <w:rsid w:val="00E428EB"/>
    <w:rsid w:val="00E44DA6"/>
    <w:rsid w:val="00E46E82"/>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4265"/>
    <w:rsid w:val="00EF2E02"/>
    <w:rsid w:val="00EF4B58"/>
    <w:rsid w:val="00EF4C99"/>
    <w:rsid w:val="00EF4CC3"/>
    <w:rsid w:val="00EF7555"/>
    <w:rsid w:val="00EF78A9"/>
    <w:rsid w:val="00F03D7F"/>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540E"/>
    <w:rsid w:val="00FB1AEB"/>
    <w:rsid w:val="00FB5A4E"/>
    <w:rsid w:val="00FB5A68"/>
    <w:rsid w:val="00FB6283"/>
    <w:rsid w:val="00FB714C"/>
    <w:rsid w:val="00FB77DD"/>
    <w:rsid w:val="00FC0DF4"/>
    <w:rsid w:val="00FC1237"/>
    <w:rsid w:val="00FC1F9C"/>
    <w:rsid w:val="00FC21A4"/>
    <w:rsid w:val="00FC2A1A"/>
    <w:rsid w:val="00FC4AA8"/>
    <w:rsid w:val="00FD001E"/>
    <w:rsid w:val="00FD1943"/>
    <w:rsid w:val="00FD2122"/>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5DB3AD-9BA1-4B23-B31F-27454B5C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9495</Words>
  <Characters>54127</Characters>
  <Application>Microsoft Office Word</Application>
  <DocSecurity>0</DocSecurity>
  <Lines>451</Lines>
  <Paragraphs>126</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Vesna Engelman</cp:lastModifiedBy>
  <cp:revision>5</cp:revision>
  <cp:lastPrinted>2022-09-13T11:18:00Z</cp:lastPrinted>
  <dcterms:created xsi:type="dcterms:W3CDTF">2023-03-22T13:06:00Z</dcterms:created>
  <dcterms:modified xsi:type="dcterms:W3CDTF">2023-03-23T07:21:00Z</dcterms:modified>
</cp:coreProperties>
</file>